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B10EA9" w14:textId="77777777" w:rsidR="00565A59" w:rsidRDefault="00EA3888">
      <w:pPr>
        <w:spacing w:before="240" w:after="240"/>
        <w:jc w:val="center"/>
        <w:rPr>
          <w:rFonts w:ascii="Arial" w:eastAsia="Arial" w:hAnsi="Arial" w:cs="Arial"/>
          <w:color w:val="0070C0"/>
          <w:sz w:val="40"/>
          <w:szCs w:val="40"/>
        </w:rPr>
      </w:pPr>
      <w:r>
        <w:rPr>
          <w:rFonts w:ascii="Arial" w:eastAsia="Arial" w:hAnsi="Arial" w:cs="Arial"/>
          <w:color w:val="0070C0"/>
          <w:sz w:val="40"/>
          <w:szCs w:val="40"/>
        </w:rPr>
        <w:t>Las vacantes de empleo en InfoJobs se mantienen en abril debido al lento crecimiento del empleo</w:t>
      </w:r>
    </w:p>
    <w:p w14:paraId="248C6FBE" w14:textId="77777777" w:rsidR="00565A59" w:rsidRDefault="00565A59">
      <w:pPr>
        <w:pBdr>
          <w:top w:val="nil"/>
          <w:left w:val="nil"/>
          <w:bottom w:val="nil"/>
          <w:right w:val="nil"/>
          <w:between w:val="nil"/>
        </w:pBdr>
        <w:spacing w:line="276" w:lineRule="auto"/>
        <w:ind w:left="360"/>
        <w:rPr>
          <w:rFonts w:ascii="Arial" w:eastAsia="Arial" w:hAnsi="Arial" w:cs="Arial"/>
          <w:b/>
          <w:color w:val="0070C0"/>
          <w:sz w:val="20"/>
          <w:szCs w:val="20"/>
        </w:rPr>
      </w:pPr>
    </w:p>
    <w:p w14:paraId="3AA799BA" w14:textId="77777777" w:rsidR="00565A59" w:rsidRDefault="00EA3888">
      <w:pPr>
        <w:numPr>
          <w:ilvl w:val="0"/>
          <w:numId w:val="1"/>
        </w:numPr>
        <w:pBdr>
          <w:top w:val="nil"/>
          <w:left w:val="nil"/>
          <w:bottom w:val="nil"/>
          <w:right w:val="nil"/>
          <w:between w:val="nil"/>
        </w:pBdr>
        <w:shd w:val="clear" w:color="auto" w:fill="FFFFFF"/>
        <w:rPr>
          <w:rFonts w:ascii="Arial" w:eastAsia="Arial" w:hAnsi="Arial" w:cs="Arial"/>
          <w:b/>
          <w:color w:val="0070C0"/>
          <w:sz w:val="20"/>
          <w:szCs w:val="20"/>
        </w:rPr>
      </w:pPr>
      <w:r>
        <w:rPr>
          <w:rFonts w:ascii="Arial" w:eastAsia="Arial" w:hAnsi="Arial" w:cs="Arial"/>
          <w:b/>
          <w:color w:val="0070C0"/>
          <w:sz w:val="20"/>
          <w:szCs w:val="20"/>
        </w:rPr>
        <w:t>Compras, logística y almacén sostiene el tirón en el número de vacantes con respecto al mes pasado (+21%), mientras que Comercial y ventas se estabiliza (-0,3%)</w:t>
      </w:r>
    </w:p>
    <w:p w14:paraId="4AC135E8" w14:textId="77777777" w:rsidR="00565A59" w:rsidRDefault="00EA3888">
      <w:pPr>
        <w:numPr>
          <w:ilvl w:val="0"/>
          <w:numId w:val="1"/>
        </w:numPr>
        <w:pBdr>
          <w:top w:val="nil"/>
          <w:left w:val="nil"/>
          <w:bottom w:val="nil"/>
          <w:right w:val="nil"/>
          <w:between w:val="nil"/>
        </w:pBdr>
        <w:shd w:val="clear" w:color="auto" w:fill="FFFFFF"/>
        <w:rPr>
          <w:rFonts w:ascii="Arial" w:eastAsia="Arial" w:hAnsi="Arial" w:cs="Arial"/>
          <w:b/>
          <w:color w:val="0070C0"/>
          <w:sz w:val="20"/>
          <w:szCs w:val="20"/>
        </w:rPr>
      </w:pPr>
      <w:r>
        <w:rPr>
          <w:rFonts w:ascii="Arial" w:eastAsia="Arial" w:hAnsi="Arial" w:cs="Arial"/>
          <w:b/>
          <w:color w:val="0070C0"/>
          <w:sz w:val="20"/>
          <w:szCs w:val="20"/>
        </w:rPr>
        <w:t>Sanidad y salud desciende un 17% debido al avance de la vacunación y la consiguiente reducción de la tasa de incidencia</w:t>
      </w:r>
    </w:p>
    <w:p w14:paraId="713DEE1A" w14:textId="77777777" w:rsidR="00565A59" w:rsidRDefault="00EA3888">
      <w:pPr>
        <w:numPr>
          <w:ilvl w:val="0"/>
          <w:numId w:val="1"/>
        </w:numPr>
        <w:pBdr>
          <w:top w:val="nil"/>
          <w:left w:val="nil"/>
          <w:bottom w:val="nil"/>
          <w:right w:val="nil"/>
          <w:between w:val="nil"/>
        </w:pBdr>
        <w:shd w:val="clear" w:color="auto" w:fill="FFFFFF"/>
        <w:spacing w:line="276" w:lineRule="auto"/>
        <w:jc w:val="both"/>
        <w:rPr>
          <w:rFonts w:ascii="Arial" w:eastAsia="Arial" w:hAnsi="Arial" w:cs="Arial"/>
          <w:b/>
          <w:sz w:val="20"/>
          <w:szCs w:val="20"/>
        </w:rPr>
      </w:pPr>
      <w:r>
        <w:rPr>
          <w:rFonts w:ascii="Arial" w:eastAsia="Arial" w:hAnsi="Arial" w:cs="Arial"/>
          <w:b/>
          <w:color w:val="0070C0"/>
          <w:sz w:val="20"/>
          <w:szCs w:val="20"/>
        </w:rPr>
        <w:t>#LosProfesionalesMásDemandados: teleoperador/a, representante comercial y agente inmobiliario/a siguen ocupando los tres primeros puestos. Entra en el ranking Conductor/a de vehículo de reparto</w:t>
      </w:r>
    </w:p>
    <w:p w14:paraId="6FE46011" w14:textId="77777777" w:rsidR="00565A59" w:rsidRDefault="00565A59">
      <w:pPr>
        <w:pBdr>
          <w:top w:val="nil"/>
          <w:left w:val="nil"/>
          <w:bottom w:val="nil"/>
          <w:right w:val="nil"/>
          <w:between w:val="nil"/>
        </w:pBdr>
        <w:spacing w:line="360" w:lineRule="auto"/>
        <w:ind w:left="360"/>
        <w:jc w:val="both"/>
        <w:rPr>
          <w:rFonts w:ascii="Arial" w:eastAsia="Arial" w:hAnsi="Arial" w:cs="Arial"/>
          <w:b/>
          <w:color w:val="000000"/>
          <w:sz w:val="20"/>
          <w:szCs w:val="20"/>
          <w:highlight w:val="white"/>
        </w:rPr>
      </w:pPr>
    </w:p>
    <w:p w14:paraId="2746597F" w14:textId="702332B8" w:rsidR="00565A59" w:rsidRDefault="00EA3888">
      <w:pPr>
        <w:pBdr>
          <w:top w:val="nil"/>
          <w:left w:val="nil"/>
          <w:bottom w:val="nil"/>
          <w:right w:val="nil"/>
          <w:between w:val="nil"/>
        </w:pBdr>
        <w:spacing w:line="360" w:lineRule="auto"/>
        <w:jc w:val="both"/>
        <w:rPr>
          <w:rFonts w:ascii="Arial" w:eastAsia="Arial" w:hAnsi="Arial" w:cs="Arial"/>
          <w:b/>
          <w:color w:val="FF0000"/>
          <w:sz w:val="20"/>
          <w:szCs w:val="20"/>
        </w:rPr>
      </w:pPr>
      <w:r>
        <w:rPr>
          <w:rFonts w:ascii="Arial" w:eastAsia="Arial" w:hAnsi="Arial" w:cs="Arial"/>
          <w:b/>
          <w:color w:val="000000"/>
          <w:sz w:val="20"/>
          <w:szCs w:val="20"/>
        </w:rPr>
        <w:t xml:space="preserve">Madrid, a 10 de mayo de 2021.- </w:t>
      </w:r>
      <w:hyperlink r:id="rId8">
        <w:r>
          <w:rPr>
            <w:rFonts w:ascii="Arial" w:eastAsia="Arial" w:hAnsi="Arial" w:cs="Arial"/>
            <w:color w:val="0070C0"/>
            <w:sz w:val="20"/>
            <w:szCs w:val="20"/>
            <w:u w:val="single"/>
          </w:rPr>
          <w:t>InfoJobs</w:t>
        </w:r>
      </w:hyperlink>
      <w:r>
        <w:rPr>
          <w:rFonts w:ascii="Arial" w:eastAsia="Arial" w:hAnsi="Arial" w:cs="Arial"/>
          <w:color w:val="000000"/>
          <w:sz w:val="20"/>
          <w:szCs w:val="20"/>
        </w:rPr>
        <w:t>, plataforma líder en empleo en España,</w:t>
      </w:r>
      <w:r>
        <w:rPr>
          <w:rFonts w:ascii="Arial" w:eastAsia="Arial" w:hAnsi="Arial" w:cs="Arial"/>
          <w:b/>
          <w:color w:val="000000"/>
          <w:sz w:val="20"/>
          <w:szCs w:val="20"/>
        </w:rPr>
        <w:t xml:space="preserve"> </w:t>
      </w:r>
      <w:r>
        <w:rPr>
          <w:rFonts w:ascii="Arial" w:eastAsia="Arial" w:hAnsi="Arial" w:cs="Arial"/>
          <w:color w:val="000000"/>
          <w:sz w:val="20"/>
          <w:szCs w:val="20"/>
        </w:rPr>
        <w:t>registró el pasado mes de</w:t>
      </w:r>
      <w:r>
        <w:rPr>
          <w:rFonts w:ascii="Arial" w:eastAsia="Arial" w:hAnsi="Arial" w:cs="Arial"/>
          <w:b/>
          <w:color w:val="000000"/>
          <w:sz w:val="20"/>
          <w:szCs w:val="20"/>
        </w:rPr>
        <w:t xml:space="preserve"> abril </w:t>
      </w:r>
      <w:r>
        <w:rPr>
          <w:rFonts w:ascii="Arial" w:eastAsia="Arial" w:hAnsi="Arial" w:cs="Arial"/>
          <w:b/>
          <w:sz w:val="20"/>
          <w:szCs w:val="20"/>
        </w:rPr>
        <w:t xml:space="preserve">una caída en las principales categorías profesionales, a excepción de Compras, logística y almacén y Comercial y ventas, </w:t>
      </w:r>
      <w:r>
        <w:rPr>
          <w:rFonts w:ascii="Arial" w:eastAsia="Arial" w:hAnsi="Arial" w:cs="Arial"/>
          <w:sz w:val="20"/>
          <w:szCs w:val="20"/>
        </w:rPr>
        <w:t xml:space="preserve">con </w:t>
      </w:r>
      <w:r>
        <w:rPr>
          <w:rFonts w:ascii="Arial" w:eastAsia="Arial" w:hAnsi="Arial" w:cs="Arial"/>
          <w:color w:val="000000"/>
          <w:sz w:val="20"/>
          <w:szCs w:val="20"/>
        </w:rPr>
        <w:t>un total de</w:t>
      </w:r>
      <w:r>
        <w:rPr>
          <w:rFonts w:ascii="Arial" w:eastAsia="Arial" w:hAnsi="Arial" w:cs="Arial"/>
          <w:b/>
          <w:color w:val="000000"/>
          <w:sz w:val="20"/>
          <w:szCs w:val="20"/>
        </w:rPr>
        <w:t xml:space="preserve"> 155.109 vacantes de empleo </w:t>
      </w:r>
      <w:r>
        <w:rPr>
          <w:rFonts w:ascii="Arial" w:eastAsia="Arial" w:hAnsi="Arial" w:cs="Arial"/>
          <w:color w:val="000000"/>
          <w:sz w:val="20"/>
          <w:szCs w:val="20"/>
        </w:rPr>
        <w:t>para trabajar en España</w:t>
      </w:r>
      <w:r>
        <w:rPr>
          <w:rFonts w:ascii="Arial" w:eastAsia="Arial" w:hAnsi="Arial" w:cs="Arial"/>
          <w:b/>
          <w:color w:val="000000"/>
          <w:sz w:val="20"/>
          <w:szCs w:val="20"/>
        </w:rPr>
        <w:t>, un 3% menos que en</w:t>
      </w:r>
      <w:r>
        <w:rPr>
          <w:rFonts w:ascii="Arial" w:eastAsia="Arial" w:hAnsi="Arial" w:cs="Arial"/>
          <w:color w:val="000000"/>
          <w:sz w:val="20"/>
          <w:szCs w:val="20"/>
        </w:rPr>
        <w:t xml:space="preserve"> </w:t>
      </w:r>
      <w:r>
        <w:rPr>
          <w:rFonts w:ascii="Arial" w:eastAsia="Arial" w:hAnsi="Arial" w:cs="Arial"/>
          <w:b/>
          <w:color w:val="000000"/>
          <w:sz w:val="20"/>
          <w:szCs w:val="20"/>
        </w:rPr>
        <w:t>marzo (159.492).</w:t>
      </w:r>
      <w:r>
        <w:rPr>
          <w:rFonts w:ascii="Arial" w:eastAsia="Arial" w:hAnsi="Arial" w:cs="Arial"/>
          <w:b/>
          <w:color w:val="FF0000"/>
          <w:sz w:val="20"/>
          <w:szCs w:val="20"/>
        </w:rPr>
        <w:t xml:space="preserve"> </w:t>
      </w:r>
    </w:p>
    <w:p w14:paraId="50E43793" w14:textId="77777777" w:rsidR="00565A59" w:rsidRDefault="00565A59">
      <w:pPr>
        <w:pBdr>
          <w:top w:val="nil"/>
          <w:left w:val="nil"/>
          <w:bottom w:val="nil"/>
          <w:right w:val="nil"/>
          <w:between w:val="nil"/>
        </w:pBdr>
        <w:spacing w:line="360" w:lineRule="auto"/>
        <w:jc w:val="both"/>
        <w:rPr>
          <w:rFonts w:ascii="Arial" w:eastAsia="Arial" w:hAnsi="Arial" w:cs="Arial"/>
          <w:b/>
          <w:color w:val="FF0000"/>
          <w:sz w:val="20"/>
          <w:szCs w:val="20"/>
        </w:rPr>
      </w:pPr>
    </w:p>
    <w:p w14:paraId="5E34E575" w14:textId="77777777" w:rsidR="00565A59" w:rsidRDefault="00EA3888">
      <w:pPr>
        <w:pBdr>
          <w:top w:val="nil"/>
          <w:left w:val="nil"/>
          <w:bottom w:val="nil"/>
          <w:right w:val="nil"/>
          <w:between w:val="nil"/>
        </w:pBdr>
        <w:spacing w:line="360" w:lineRule="auto"/>
        <w:jc w:val="both"/>
        <w:rPr>
          <w:rFonts w:ascii="Arial" w:eastAsia="Arial" w:hAnsi="Arial" w:cs="Arial"/>
          <w:b/>
          <w:color w:val="000000"/>
          <w:sz w:val="20"/>
          <w:szCs w:val="20"/>
          <w:highlight w:val="yellow"/>
        </w:rPr>
      </w:pPr>
      <w:r>
        <w:rPr>
          <w:rFonts w:ascii="Arial" w:eastAsia="Arial" w:hAnsi="Arial" w:cs="Arial"/>
          <w:color w:val="000000"/>
          <w:sz w:val="20"/>
          <w:szCs w:val="20"/>
          <w:highlight w:val="white"/>
        </w:rPr>
        <w:t xml:space="preserve">En abril de 2020 se ofertaron </w:t>
      </w:r>
      <w:r>
        <w:rPr>
          <w:rFonts w:ascii="Arial" w:eastAsia="Arial" w:hAnsi="Arial" w:cs="Arial"/>
          <w:b/>
          <w:color w:val="000000"/>
          <w:sz w:val="20"/>
          <w:szCs w:val="20"/>
          <w:highlight w:val="white"/>
        </w:rPr>
        <w:t xml:space="preserve">73.700 puestos, </w:t>
      </w:r>
      <w:r>
        <w:rPr>
          <w:rFonts w:ascii="Arial" w:eastAsia="Arial" w:hAnsi="Arial" w:cs="Arial"/>
          <w:color w:val="000000"/>
          <w:sz w:val="20"/>
          <w:szCs w:val="20"/>
          <w:highlight w:val="white"/>
        </w:rPr>
        <w:t>de manera que las vacantes registradas este mes doblan a las recogidas el pasado año en el mismo periodo de tiempo.</w:t>
      </w:r>
      <w:r>
        <w:rPr>
          <w:rFonts w:ascii="Arial" w:eastAsia="Arial" w:hAnsi="Arial" w:cs="Arial"/>
          <w:b/>
          <w:color w:val="000000"/>
          <w:sz w:val="20"/>
          <w:szCs w:val="20"/>
          <w:highlight w:val="white"/>
        </w:rPr>
        <w:t xml:space="preserve"> </w:t>
      </w:r>
      <w:r>
        <w:rPr>
          <w:rFonts w:ascii="Arial" w:eastAsia="Arial" w:hAnsi="Arial" w:cs="Arial"/>
          <w:color w:val="000000"/>
          <w:sz w:val="20"/>
          <w:szCs w:val="20"/>
          <w:highlight w:val="white"/>
        </w:rPr>
        <w:t xml:space="preserve">Hay que tener en cuenta que, hace doce meses, la situación del país era de </w:t>
      </w:r>
      <w:r>
        <w:rPr>
          <w:rFonts w:ascii="Arial" w:eastAsia="Arial" w:hAnsi="Arial" w:cs="Arial"/>
          <w:sz w:val="20"/>
          <w:szCs w:val="20"/>
          <w:highlight w:val="white"/>
        </w:rPr>
        <w:t>total confinamiento</w:t>
      </w:r>
      <w:r>
        <w:rPr>
          <w:rFonts w:ascii="Arial" w:eastAsia="Arial" w:hAnsi="Arial" w:cs="Arial"/>
          <w:color w:val="000000"/>
          <w:sz w:val="20"/>
          <w:szCs w:val="20"/>
          <w:highlight w:val="white"/>
        </w:rPr>
        <w:t xml:space="preserve">, lo que se tradujo en una importante caída del número de puestos de trabajo ofertados en la plataforma. Así, si comparamos los datos de este año con los de </w:t>
      </w:r>
      <w:r>
        <w:rPr>
          <w:rFonts w:ascii="Arial" w:eastAsia="Arial" w:hAnsi="Arial" w:cs="Arial"/>
          <w:b/>
          <w:color w:val="000000"/>
          <w:sz w:val="20"/>
          <w:szCs w:val="20"/>
          <w:highlight w:val="white"/>
        </w:rPr>
        <w:t>abril de 2019</w:t>
      </w:r>
      <w:r>
        <w:rPr>
          <w:rFonts w:ascii="Arial" w:eastAsia="Arial" w:hAnsi="Arial" w:cs="Arial"/>
          <w:color w:val="000000"/>
          <w:sz w:val="20"/>
          <w:szCs w:val="20"/>
          <w:highlight w:val="white"/>
        </w:rPr>
        <w:t xml:space="preserve">, observamos que se registraron por entonces </w:t>
      </w:r>
      <w:r>
        <w:rPr>
          <w:rFonts w:ascii="Arial" w:eastAsia="Arial" w:hAnsi="Arial" w:cs="Arial"/>
          <w:b/>
          <w:color w:val="000000"/>
          <w:sz w:val="20"/>
          <w:szCs w:val="20"/>
        </w:rPr>
        <w:t>235.397 vacantes</w:t>
      </w:r>
      <w:r>
        <w:rPr>
          <w:rFonts w:ascii="Arial" w:eastAsia="Arial" w:hAnsi="Arial" w:cs="Arial"/>
          <w:color w:val="000000"/>
          <w:sz w:val="20"/>
          <w:szCs w:val="20"/>
        </w:rPr>
        <w:t xml:space="preserve">, lo que significa una caída de </w:t>
      </w:r>
      <w:r>
        <w:rPr>
          <w:rFonts w:ascii="Arial" w:eastAsia="Arial" w:hAnsi="Arial" w:cs="Arial"/>
          <w:b/>
          <w:color w:val="000000"/>
          <w:sz w:val="20"/>
          <w:szCs w:val="20"/>
        </w:rPr>
        <w:t>un 34%.</w:t>
      </w:r>
      <w:r>
        <w:rPr>
          <w:rFonts w:ascii="Arial" w:eastAsia="Arial" w:hAnsi="Arial" w:cs="Arial"/>
          <w:color w:val="000000"/>
          <w:sz w:val="20"/>
          <w:szCs w:val="20"/>
        </w:rPr>
        <w:t xml:space="preserve"> </w:t>
      </w:r>
    </w:p>
    <w:p w14:paraId="2E53984A" w14:textId="77777777" w:rsidR="00565A59" w:rsidRDefault="00565A59">
      <w:pPr>
        <w:spacing w:line="360" w:lineRule="auto"/>
        <w:jc w:val="both"/>
        <w:rPr>
          <w:rFonts w:ascii="Arial" w:eastAsia="Arial" w:hAnsi="Arial" w:cs="Arial"/>
          <w:sz w:val="20"/>
          <w:szCs w:val="20"/>
        </w:rPr>
      </w:pPr>
    </w:p>
    <w:p w14:paraId="5806201B" w14:textId="77777777" w:rsidR="00565A59" w:rsidRDefault="00EA3888">
      <w:pPr>
        <w:spacing w:line="360" w:lineRule="auto"/>
        <w:jc w:val="both"/>
        <w:rPr>
          <w:rFonts w:ascii="Arial" w:eastAsia="Arial" w:hAnsi="Arial" w:cs="Arial"/>
          <w:sz w:val="20"/>
          <w:szCs w:val="20"/>
        </w:rPr>
      </w:pPr>
      <w:r>
        <w:rPr>
          <w:rFonts w:ascii="Arial" w:eastAsia="Arial" w:hAnsi="Arial" w:cs="Arial"/>
          <w:sz w:val="20"/>
          <w:szCs w:val="20"/>
        </w:rPr>
        <w:t>Los datos de abril publicados por la Seguridad Social y el Ministerio de Trabajo hablan de una lenta recuperación del empleo, con 134.396 afiliados más y 39.012 desempleados menos que el mes de marzo, superando los 19 millones de afiliados totales.  El número de parados desciende por lo tanto a los 3.910.628 de personas. Sin embargo, en abril de 2019 había en España 3,1 millones de personas desempleadas inscritas en el Servicio Público de Empleo Estatal (SEPE).  En el caso de InfoJobs, el repunte de vacantes observado en marzo con motivo de la campaña de Semana Santa se ha visto suavizado en abril. En cualquier caso, es de prever que tras la finalización del estado de alarma y la relajación de las restricciones, se registren datos positivos en el mes de mayo.</w:t>
      </w:r>
    </w:p>
    <w:p w14:paraId="7E0A81BF" w14:textId="77777777" w:rsidR="00565A59" w:rsidRDefault="00565A59">
      <w:pPr>
        <w:spacing w:line="360" w:lineRule="auto"/>
        <w:jc w:val="both"/>
        <w:rPr>
          <w:rFonts w:ascii="Arial" w:eastAsia="Arial" w:hAnsi="Arial" w:cs="Arial"/>
          <w:sz w:val="20"/>
          <w:szCs w:val="20"/>
        </w:rPr>
      </w:pPr>
    </w:p>
    <w:p w14:paraId="742089B3" w14:textId="77777777" w:rsidR="00565A59" w:rsidRDefault="00EA3888">
      <w:pPr>
        <w:pBdr>
          <w:top w:val="nil"/>
          <w:left w:val="nil"/>
          <w:bottom w:val="nil"/>
          <w:right w:val="nil"/>
          <w:between w:val="nil"/>
        </w:pBdr>
        <w:jc w:val="both"/>
        <w:rPr>
          <w:rFonts w:ascii="Arial" w:eastAsia="Arial" w:hAnsi="Arial" w:cs="Arial"/>
          <w:color w:val="0070C0"/>
          <w:sz w:val="22"/>
          <w:szCs w:val="22"/>
        </w:rPr>
      </w:pPr>
      <w:r>
        <w:rPr>
          <w:rFonts w:ascii="Arial" w:eastAsia="Arial" w:hAnsi="Arial" w:cs="Arial"/>
          <w:color w:val="0070C0"/>
          <w:sz w:val="22"/>
          <w:szCs w:val="22"/>
        </w:rPr>
        <w:t>Compras, logística y almacén, la única de las grandes categorías que mantiene el tirón en el número de vacantes</w:t>
      </w:r>
    </w:p>
    <w:p w14:paraId="1F4F880C" w14:textId="77777777" w:rsidR="00565A59" w:rsidRDefault="00565A59">
      <w:pPr>
        <w:pBdr>
          <w:top w:val="nil"/>
          <w:left w:val="nil"/>
          <w:bottom w:val="nil"/>
          <w:right w:val="nil"/>
          <w:between w:val="nil"/>
        </w:pBdr>
        <w:jc w:val="both"/>
        <w:rPr>
          <w:rFonts w:ascii="Arial" w:eastAsia="Arial" w:hAnsi="Arial" w:cs="Arial"/>
          <w:color w:val="0070C0"/>
          <w:sz w:val="22"/>
          <w:szCs w:val="22"/>
        </w:rPr>
      </w:pPr>
    </w:p>
    <w:p w14:paraId="4922FD1D" w14:textId="77777777" w:rsidR="00565A59" w:rsidRDefault="00EA3888">
      <w:pPr>
        <w:pBdr>
          <w:top w:val="nil"/>
          <w:left w:val="nil"/>
          <w:bottom w:val="nil"/>
          <w:right w:val="nil"/>
          <w:between w:val="nil"/>
        </w:pBdr>
        <w:spacing w:line="360" w:lineRule="auto"/>
        <w:jc w:val="both"/>
        <w:rPr>
          <w:rFonts w:ascii="Arial" w:eastAsia="Arial" w:hAnsi="Arial" w:cs="Arial"/>
          <w:color w:val="000000"/>
          <w:sz w:val="20"/>
          <w:szCs w:val="20"/>
          <w:highlight w:val="white"/>
        </w:rPr>
      </w:pPr>
      <w:bookmarkStart w:id="0" w:name="_heading=h.3znysh7" w:colFirst="0" w:colLast="0"/>
      <w:bookmarkEnd w:id="0"/>
      <w:r>
        <w:rPr>
          <w:rFonts w:ascii="Arial" w:eastAsia="Arial" w:hAnsi="Arial" w:cs="Arial"/>
          <w:color w:val="000000"/>
          <w:sz w:val="20"/>
          <w:szCs w:val="20"/>
          <w:highlight w:val="white"/>
        </w:rPr>
        <w:t>Las categorías</w:t>
      </w:r>
      <w:r>
        <w:rPr>
          <w:rFonts w:ascii="Arial" w:eastAsia="Arial" w:hAnsi="Arial" w:cs="Arial"/>
          <w:i/>
          <w:color w:val="000000"/>
          <w:sz w:val="20"/>
          <w:szCs w:val="20"/>
          <w:highlight w:val="white"/>
        </w:rPr>
        <w:t xml:space="preserve"> </w:t>
      </w:r>
      <w:r>
        <w:rPr>
          <w:rFonts w:ascii="Arial" w:eastAsia="Arial" w:hAnsi="Arial" w:cs="Arial"/>
          <w:color w:val="000000"/>
          <w:sz w:val="20"/>
          <w:szCs w:val="20"/>
          <w:highlight w:val="white"/>
        </w:rPr>
        <w:t>Comercial y ventas, con el 26% del total, Informática y telecomunicaciones, con el 11%,</w:t>
      </w:r>
      <w:r>
        <w:rPr>
          <w:rFonts w:ascii="Arial" w:eastAsia="Arial" w:hAnsi="Arial" w:cs="Arial"/>
          <w:sz w:val="20"/>
          <w:szCs w:val="20"/>
          <w:highlight w:val="white"/>
        </w:rPr>
        <w:t xml:space="preserve"> Compras, logística y almacén</w:t>
      </w:r>
      <w:r>
        <w:rPr>
          <w:rFonts w:ascii="Arial" w:eastAsia="Arial" w:hAnsi="Arial" w:cs="Arial"/>
          <w:color w:val="000000"/>
          <w:sz w:val="20"/>
          <w:szCs w:val="20"/>
          <w:highlight w:val="white"/>
        </w:rPr>
        <w:t xml:space="preserve"> (</w:t>
      </w:r>
      <w:r>
        <w:rPr>
          <w:rFonts w:ascii="Arial" w:eastAsia="Arial" w:hAnsi="Arial" w:cs="Arial"/>
          <w:sz w:val="20"/>
          <w:szCs w:val="20"/>
          <w:highlight w:val="white"/>
        </w:rPr>
        <w:t>9</w:t>
      </w:r>
      <w:r>
        <w:rPr>
          <w:rFonts w:ascii="Arial" w:eastAsia="Arial" w:hAnsi="Arial" w:cs="Arial"/>
          <w:color w:val="000000"/>
          <w:sz w:val="20"/>
          <w:szCs w:val="20"/>
          <w:highlight w:val="white"/>
        </w:rPr>
        <w:t>%) y Profesiones</w:t>
      </w:r>
      <w:r>
        <w:rPr>
          <w:rFonts w:ascii="Arial" w:eastAsia="Arial" w:hAnsi="Arial" w:cs="Arial"/>
          <w:sz w:val="20"/>
          <w:szCs w:val="20"/>
          <w:highlight w:val="white"/>
        </w:rPr>
        <w:t>, artes y oficios (8,5%)</w:t>
      </w:r>
      <w:r>
        <w:rPr>
          <w:rFonts w:ascii="Arial" w:eastAsia="Arial" w:hAnsi="Arial" w:cs="Arial"/>
          <w:color w:val="000000"/>
          <w:sz w:val="20"/>
          <w:szCs w:val="20"/>
          <w:highlight w:val="white"/>
        </w:rPr>
        <w:t xml:space="preserve">, son las que más vacantes reúnen a través de InfoJobs en abril. </w:t>
      </w:r>
      <w:r>
        <w:rPr>
          <w:rFonts w:ascii="Arial" w:eastAsia="Arial" w:hAnsi="Arial" w:cs="Arial"/>
          <w:b/>
          <w:color w:val="000000"/>
          <w:sz w:val="20"/>
          <w:szCs w:val="20"/>
          <w:highlight w:val="white"/>
        </w:rPr>
        <w:t>Informática y telecomunicaciones</w:t>
      </w:r>
      <w:r>
        <w:rPr>
          <w:rFonts w:ascii="Arial" w:eastAsia="Arial" w:hAnsi="Arial" w:cs="Arial"/>
          <w:color w:val="000000"/>
          <w:sz w:val="20"/>
          <w:szCs w:val="20"/>
          <w:highlight w:val="white"/>
        </w:rPr>
        <w:t xml:space="preserve">, con 16.976 vacantes, </w:t>
      </w:r>
      <w:r>
        <w:rPr>
          <w:rFonts w:ascii="Arial" w:eastAsia="Arial" w:hAnsi="Arial" w:cs="Arial"/>
          <w:b/>
          <w:color w:val="000000"/>
          <w:sz w:val="20"/>
          <w:szCs w:val="20"/>
          <w:highlight w:val="white"/>
        </w:rPr>
        <w:t>cae un 10%</w:t>
      </w:r>
      <w:r>
        <w:rPr>
          <w:rFonts w:ascii="Arial" w:eastAsia="Arial" w:hAnsi="Arial" w:cs="Arial"/>
          <w:color w:val="000000"/>
          <w:sz w:val="20"/>
          <w:szCs w:val="20"/>
          <w:highlight w:val="white"/>
        </w:rPr>
        <w:t xml:space="preserve"> respecto a marzo; mientras que </w:t>
      </w:r>
      <w:r>
        <w:rPr>
          <w:rFonts w:ascii="Arial" w:eastAsia="Arial" w:hAnsi="Arial" w:cs="Arial"/>
          <w:b/>
          <w:color w:val="000000"/>
          <w:sz w:val="20"/>
          <w:szCs w:val="20"/>
          <w:highlight w:val="white"/>
        </w:rPr>
        <w:t>Profesiones, artes y oficios</w:t>
      </w:r>
      <w:r>
        <w:rPr>
          <w:rFonts w:ascii="Arial" w:eastAsia="Arial" w:hAnsi="Arial" w:cs="Arial"/>
          <w:color w:val="000000"/>
          <w:sz w:val="20"/>
          <w:szCs w:val="20"/>
          <w:highlight w:val="white"/>
        </w:rPr>
        <w:t xml:space="preserve">, con 13.168, </w:t>
      </w:r>
      <w:r>
        <w:rPr>
          <w:rFonts w:ascii="Arial" w:eastAsia="Arial" w:hAnsi="Arial" w:cs="Arial"/>
          <w:b/>
          <w:color w:val="000000"/>
          <w:sz w:val="20"/>
          <w:szCs w:val="20"/>
          <w:highlight w:val="white"/>
        </w:rPr>
        <w:t>desciende un 5%.</w:t>
      </w:r>
      <w:r>
        <w:rPr>
          <w:rFonts w:ascii="Arial" w:eastAsia="Arial" w:hAnsi="Arial" w:cs="Arial"/>
          <w:color w:val="000000"/>
          <w:sz w:val="20"/>
          <w:szCs w:val="20"/>
          <w:highlight w:val="white"/>
        </w:rPr>
        <w:t xml:space="preserve"> En este sentido, </w:t>
      </w:r>
      <w:r>
        <w:rPr>
          <w:rFonts w:ascii="Arial" w:eastAsia="Arial" w:hAnsi="Arial" w:cs="Arial"/>
          <w:b/>
          <w:color w:val="000000"/>
          <w:sz w:val="20"/>
          <w:szCs w:val="20"/>
          <w:highlight w:val="white"/>
        </w:rPr>
        <w:t>Comercial y ventas</w:t>
      </w:r>
      <w:r>
        <w:rPr>
          <w:rFonts w:ascii="Arial" w:eastAsia="Arial" w:hAnsi="Arial" w:cs="Arial"/>
          <w:color w:val="000000"/>
          <w:sz w:val="20"/>
          <w:szCs w:val="20"/>
          <w:highlight w:val="white"/>
        </w:rPr>
        <w:t xml:space="preserve">, con 40.739 vacantes, </w:t>
      </w:r>
      <w:r>
        <w:rPr>
          <w:rFonts w:ascii="Arial" w:eastAsia="Arial" w:hAnsi="Arial" w:cs="Arial"/>
          <w:b/>
          <w:color w:val="000000"/>
          <w:sz w:val="20"/>
          <w:szCs w:val="20"/>
          <w:highlight w:val="white"/>
        </w:rPr>
        <w:t>se mantiene (-0,3%)</w:t>
      </w:r>
      <w:r>
        <w:rPr>
          <w:rFonts w:ascii="Arial" w:eastAsia="Arial" w:hAnsi="Arial" w:cs="Arial"/>
          <w:color w:val="000000"/>
          <w:sz w:val="20"/>
          <w:szCs w:val="20"/>
          <w:highlight w:val="white"/>
        </w:rPr>
        <w:t xml:space="preserve"> en niveles del mes anterior</w:t>
      </w:r>
      <w:r>
        <w:rPr>
          <w:rFonts w:ascii="Arial" w:eastAsia="Arial" w:hAnsi="Arial" w:cs="Arial"/>
          <w:sz w:val="20"/>
          <w:szCs w:val="20"/>
          <w:highlight w:val="white"/>
        </w:rPr>
        <w:t xml:space="preserve">; y solo </w:t>
      </w:r>
      <w:r>
        <w:rPr>
          <w:rFonts w:ascii="Arial" w:eastAsia="Arial" w:hAnsi="Arial" w:cs="Arial"/>
          <w:b/>
          <w:sz w:val="20"/>
          <w:szCs w:val="20"/>
          <w:highlight w:val="white"/>
        </w:rPr>
        <w:t>Compras, logística y almacén</w:t>
      </w:r>
      <w:r>
        <w:rPr>
          <w:rFonts w:ascii="Arial" w:eastAsia="Arial" w:hAnsi="Arial" w:cs="Arial"/>
          <w:sz w:val="20"/>
          <w:szCs w:val="20"/>
          <w:highlight w:val="white"/>
        </w:rPr>
        <w:t xml:space="preserve"> registra datos positivos (14.112 vacantes -21% de crecimiento-).</w:t>
      </w:r>
    </w:p>
    <w:p w14:paraId="5E5529AF" w14:textId="77777777" w:rsidR="00565A59" w:rsidRDefault="00565A59">
      <w:pPr>
        <w:pBdr>
          <w:top w:val="nil"/>
          <w:left w:val="nil"/>
          <w:bottom w:val="nil"/>
          <w:right w:val="nil"/>
          <w:between w:val="nil"/>
        </w:pBdr>
        <w:spacing w:line="360" w:lineRule="auto"/>
        <w:jc w:val="both"/>
        <w:rPr>
          <w:rFonts w:ascii="Arial" w:eastAsia="Arial" w:hAnsi="Arial" w:cs="Arial"/>
          <w:color w:val="000000"/>
          <w:sz w:val="20"/>
          <w:szCs w:val="20"/>
          <w:highlight w:val="white"/>
        </w:rPr>
      </w:pPr>
    </w:p>
    <w:p w14:paraId="042D0AD9" w14:textId="77777777" w:rsidR="00565A59" w:rsidRDefault="00EA3888">
      <w:pPr>
        <w:pBdr>
          <w:top w:val="nil"/>
          <w:left w:val="nil"/>
          <w:bottom w:val="nil"/>
          <w:right w:val="nil"/>
          <w:between w:val="nil"/>
        </w:pBdr>
        <w:spacing w:line="360" w:lineRule="auto"/>
        <w:jc w:val="both"/>
        <w:rPr>
          <w:rFonts w:ascii="Arial" w:eastAsia="Arial" w:hAnsi="Arial" w:cs="Arial"/>
          <w:sz w:val="20"/>
          <w:szCs w:val="20"/>
          <w:highlight w:val="white"/>
        </w:rPr>
      </w:pPr>
      <w:r>
        <w:rPr>
          <w:rFonts w:ascii="Arial" w:eastAsia="Arial" w:hAnsi="Arial" w:cs="Arial"/>
          <w:color w:val="000000"/>
          <w:sz w:val="20"/>
          <w:szCs w:val="20"/>
          <w:highlight w:val="white"/>
        </w:rPr>
        <w:t xml:space="preserve">Las </w:t>
      </w:r>
      <w:r>
        <w:rPr>
          <w:rFonts w:ascii="Arial" w:eastAsia="Arial" w:hAnsi="Arial" w:cs="Arial"/>
          <w:b/>
          <w:color w:val="000000"/>
          <w:sz w:val="20"/>
          <w:szCs w:val="20"/>
          <w:highlight w:val="white"/>
        </w:rPr>
        <w:t>categorías</w:t>
      </w:r>
      <w:r>
        <w:rPr>
          <w:rFonts w:ascii="Arial" w:eastAsia="Arial" w:hAnsi="Arial" w:cs="Arial"/>
          <w:color w:val="000000"/>
          <w:sz w:val="20"/>
          <w:szCs w:val="20"/>
          <w:highlight w:val="white"/>
        </w:rPr>
        <w:t xml:space="preserve"> que </w:t>
      </w:r>
      <w:r>
        <w:rPr>
          <w:rFonts w:ascii="Arial" w:eastAsia="Arial" w:hAnsi="Arial" w:cs="Arial"/>
          <w:b/>
          <w:color w:val="000000"/>
          <w:sz w:val="20"/>
          <w:szCs w:val="20"/>
          <w:highlight w:val="white"/>
        </w:rPr>
        <w:t>mejor se comportan</w:t>
      </w:r>
      <w:r>
        <w:rPr>
          <w:rFonts w:ascii="Arial" w:eastAsia="Arial" w:hAnsi="Arial" w:cs="Arial"/>
          <w:color w:val="000000"/>
          <w:sz w:val="20"/>
          <w:szCs w:val="20"/>
          <w:highlight w:val="white"/>
        </w:rPr>
        <w:t xml:space="preserve"> son </w:t>
      </w:r>
      <w:r>
        <w:rPr>
          <w:rFonts w:ascii="Arial" w:eastAsia="Arial" w:hAnsi="Arial" w:cs="Arial"/>
          <w:b/>
          <w:color w:val="000000"/>
          <w:sz w:val="20"/>
          <w:szCs w:val="20"/>
          <w:highlight w:val="white"/>
        </w:rPr>
        <w:t xml:space="preserve">Marketing y Comunicación, </w:t>
      </w:r>
      <w:r>
        <w:rPr>
          <w:rFonts w:ascii="Arial" w:eastAsia="Arial" w:hAnsi="Arial" w:cs="Arial"/>
          <w:color w:val="000000"/>
          <w:sz w:val="20"/>
          <w:szCs w:val="20"/>
          <w:highlight w:val="white"/>
        </w:rPr>
        <w:t xml:space="preserve">que sube un 25,5% (2.405 vacantes), la mencionada </w:t>
      </w:r>
      <w:r>
        <w:rPr>
          <w:rFonts w:ascii="Arial" w:eastAsia="Arial" w:hAnsi="Arial" w:cs="Arial"/>
          <w:b/>
          <w:color w:val="000000"/>
          <w:sz w:val="20"/>
          <w:szCs w:val="20"/>
          <w:highlight w:val="white"/>
        </w:rPr>
        <w:t>Compras, logística y almacén</w:t>
      </w:r>
      <w:r>
        <w:rPr>
          <w:rFonts w:ascii="Arial" w:eastAsia="Arial" w:hAnsi="Arial" w:cs="Arial"/>
          <w:sz w:val="20"/>
          <w:szCs w:val="20"/>
          <w:highlight w:val="white"/>
        </w:rPr>
        <w:t xml:space="preserve">, y </w:t>
      </w:r>
      <w:r>
        <w:rPr>
          <w:rFonts w:ascii="Arial" w:eastAsia="Arial" w:hAnsi="Arial" w:cs="Arial"/>
          <w:b/>
          <w:color w:val="000000"/>
          <w:sz w:val="20"/>
          <w:szCs w:val="20"/>
          <w:highlight w:val="white"/>
        </w:rPr>
        <w:t>Educación y formación</w:t>
      </w:r>
      <w:r>
        <w:rPr>
          <w:rFonts w:ascii="Arial" w:eastAsia="Arial" w:hAnsi="Arial" w:cs="Arial"/>
          <w:color w:val="000000"/>
          <w:sz w:val="20"/>
          <w:szCs w:val="20"/>
          <w:highlight w:val="white"/>
        </w:rPr>
        <w:t xml:space="preserve">, que registra 3.879 vacantes, con un crecimiento del 16%. </w:t>
      </w:r>
    </w:p>
    <w:p w14:paraId="4F05EC5D" w14:textId="77777777" w:rsidR="00565A59" w:rsidRDefault="00565A59">
      <w:pPr>
        <w:pBdr>
          <w:top w:val="nil"/>
          <w:left w:val="nil"/>
          <w:bottom w:val="nil"/>
          <w:right w:val="nil"/>
          <w:between w:val="nil"/>
        </w:pBdr>
        <w:spacing w:line="360" w:lineRule="auto"/>
        <w:jc w:val="both"/>
        <w:rPr>
          <w:rFonts w:ascii="Arial" w:eastAsia="Arial" w:hAnsi="Arial" w:cs="Arial"/>
          <w:color w:val="000000"/>
          <w:sz w:val="20"/>
          <w:szCs w:val="20"/>
          <w:highlight w:val="white"/>
        </w:rPr>
      </w:pPr>
    </w:p>
    <w:p w14:paraId="31499B34" w14:textId="77777777" w:rsidR="00565A59" w:rsidRDefault="00EA3888">
      <w:pPr>
        <w:pBdr>
          <w:top w:val="nil"/>
          <w:left w:val="nil"/>
          <w:bottom w:val="nil"/>
          <w:right w:val="nil"/>
          <w:between w:val="nil"/>
        </w:pBdr>
        <w:spacing w:line="360" w:lineRule="auto"/>
        <w:jc w:val="both"/>
        <w:rPr>
          <w:rFonts w:ascii="Arial" w:eastAsia="Arial" w:hAnsi="Arial" w:cs="Arial"/>
          <w:color w:val="000000"/>
          <w:sz w:val="20"/>
          <w:szCs w:val="20"/>
          <w:highlight w:val="white"/>
        </w:rPr>
      </w:pPr>
      <w:r>
        <w:rPr>
          <w:rFonts w:ascii="Arial" w:eastAsia="Arial" w:hAnsi="Arial" w:cs="Arial"/>
          <w:b/>
          <w:color w:val="000000"/>
          <w:sz w:val="20"/>
          <w:szCs w:val="20"/>
          <w:highlight w:val="white"/>
        </w:rPr>
        <w:t>Junto a Comercial y ventas, los únicos sectores que se mantienen en volumen de vacantes</w:t>
      </w:r>
      <w:r>
        <w:rPr>
          <w:rFonts w:ascii="Arial" w:eastAsia="Arial" w:hAnsi="Arial" w:cs="Arial"/>
          <w:color w:val="000000"/>
          <w:sz w:val="20"/>
          <w:szCs w:val="20"/>
          <w:highlight w:val="white"/>
        </w:rPr>
        <w:t xml:space="preserve"> son </w:t>
      </w:r>
      <w:r>
        <w:rPr>
          <w:rFonts w:ascii="Arial" w:eastAsia="Arial" w:hAnsi="Arial" w:cs="Arial"/>
          <w:b/>
          <w:color w:val="000000"/>
          <w:sz w:val="20"/>
          <w:szCs w:val="20"/>
          <w:highlight w:val="white"/>
        </w:rPr>
        <w:t>Calidad, producción e I+D</w:t>
      </w:r>
      <w:r>
        <w:rPr>
          <w:rFonts w:ascii="Arial" w:eastAsia="Arial" w:hAnsi="Arial" w:cs="Arial"/>
          <w:color w:val="000000"/>
          <w:sz w:val="20"/>
          <w:szCs w:val="20"/>
          <w:highlight w:val="white"/>
        </w:rPr>
        <w:t xml:space="preserve">, que con 4.119 vacantes cae un 2,5% respecto al mes anterior, y </w:t>
      </w:r>
      <w:r>
        <w:rPr>
          <w:rFonts w:ascii="Arial" w:eastAsia="Arial" w:hAnsi="Arial" w:cs="Arial"/>
          <w:b/>
          <w:color w:val="000000"/>
          <w:sz w:val="20"/>
          <w:szCs w:val="20"/>
          <w:highlight w:val="white"/>
        </w:rPr>
        <w:t>Recursos Humanos,</w:t>
      </w:r>
      <w:r>
        <w:rPr>
          <w:rFonts w:ascii="Arial" w:eastAsia="Arial" w:hAnsi="Arial" w:cs="Arial"/>
          <w:color w:val="000000"/>
          <w:sz w:val="20"/>
          <w:szCs w:val="20"/>
          <w:highlight w:val="white"/>
        </w:rPr>
        <w:t xml:space="preserve"> que ha generado 1.978 vacantes, 22 más que el mes pasado. </w:t>
      </w:r>
      <w:r>
        <w:rPr>
          <w:rFonts w:ascii="Arial" w:eastAsia="Arial" w:hAnsi="Arial" w:cs="Arial"/>
          <w:sz w:val="20"/>
          <w:szCs w:val="20"/>
          <w:highlight w:val="white"/>
        </w:rPr>
        <w:t xml:space="preserve">También cabe destacar </w:t>
      </w:r>
      <w:r>
        <w:rPr>
          <w:rFonts w:ascii="Arial" w:eastAsia="Arial" w:hAnsi="Arial" w:cs="Arial"/>
          <w:b/>
          <w:sz w:val="20"/>
          <w:szCs w:val="20"/>
          <w:highlight w:val="white"/>
        </w:rPr>
        <w:t>Ingenieros y técnicos</w:t>
      </w:r>
      <w:r>
        <w:rPr>
          <w:rFonts w:ascii="Arial" w:eastAsia="Arial" w:hAnsi="Arial" w:cs="Arial"/>
          <w:sz w:val="20"/>
          <w:szCs w:val="20"/>
          <w:highlight w:val="white"/>
        </w:rPr>
        <w:t>, que con 7.016 vacantes registra una leve caída (-3,5%).</w:t>
      </w:r>
    </w:p>
    <w:p w14:paraId="6FD3F78C" w14:textId="77777777" w:rsidR="00565A59" w:rsidRDefault="00565A59">
      <w:pPr>
        <w:pBdr>
          <w:top w:val="nil"/>
          <w:left w:val="nil"/>
          <w:bottom w:val="nil"/>
          <w:right w:val="nil"/>
          <w:between w:val="nil"/>
        </w:pBdr>
        <w:spacing w:line="360" w:lineRule="auto"/>
        <w:jc w:val="both"/>
        <w:rPr>
          <w:rFonts w:ascii="Arial" w:eastAsia="Arial" w:hAnsi="Arial" w:cs="Arial"/>
          <w:color w:val="000000"/>
          <w:sz w:val="20"/>
          <w:szCs w:val="20"/>
          <w:highlight w:val="white"/>
        </w:rPr>
      </w:pPr>
    </w:p>
    <w:p w14:paraId="31CCB803" w14:textId="77777777" w:rsidR="00565A59" w:rsidRDefault="00EA3888">
      <w:pPr>
        <w:pBdr>
          <w:top w:val="nil"/>
          <w:left w:val="nil"/>
          <w:bottom w:val="nil"/>
          <w:right w:val="nil"/>
          <w:between w:val="nil"/>
        </w:pBdr>
        <w:spacing w:line="360"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Respecto a las principales caídas por categoría, cabe destacar las de </w:t>
      </w:r>
      <w:r>
        <w:rPr>
          <w:rFonts w:ascii="Arial" w:eastAsia="Arial" w:hAnsi="Arial" w:cs="Arial"/>
          <w:b/>
          <w:color w:val="000000"/>
          <w:sz w:val="20"/>
          <w:szCs w:val="20"/>
          <w:highlight w:val="white"/>
        </w:rPr>
        <w:t>Sanidad y salud</w:t>
      </w:r>
      <w:r>
        <w:rPr>
          <w:rFonts w:ascii="Arial" w:eastAsia="Arial" w:hAnsi="Arial" w:cs="Arial"/>
          <w:color w:val="000000"/>
          <w:sz w:val="20"/>
          <w:szCs w:val="20"/>
          <w:highlight w:val="white"/>
        </w:rPr>
        <w:t xml:space="preserve">, que </w:t>
      </w:r>
      <w:r>
        <w:rPr>
          <w:rFonts w:ascii="Arial" w:eastAsia="Arial" w:hAnsi="Arial" w:cs="Arial"/>
          <w:b/>
          <w:color w:val="000000"/>
          <w:sz w:val="20"/>
          <w:szCs w:val="20"/>
          <w:highlight w:val="white"/>
        </w:rPr>
        <w:t>desciende un 17%</w:t>
      </w:r>
      <w:r>
        <w:rPr>
          <w:rFonts w:ascii="Arial" w:eastAsia="Arial" w:hAnsi="Arial" w:cs="Arial"/>
          <w:color w:val="000000"/>
          <w:sz w:val="20"/>
          <w:szCs w:val="20"/>
          <w:highlight w:val="white"/>
        </w:rPr>
        <w:t xml:space="preserve"> en relación al mes de marzo (6.263 vacantes)</w:t>
      </w:r>
      <w:r>
        <w:rPr>
          <w:rFonts w:ascii="Arial" w:eastAsia="Arial" w:hAnsi="Arial" w:cs="Arial"/>
          <w:sz w:val="20"/>
          <w:szCs w:val="20"/>
          <w:highlight w:val="white"/>
        </w:rPr>
        <w:t xml:space="preserve">, e </w:t>
      </w:r>
      <w:r>
        <w:rPr>
          <w:rFonts w:ascii="Arial" w:eastAsia="Arial" w:hAnsi="Arial" w:cs="Arial"/>
          <w:b/>
          <w:sz w:val="20"/>
          <w:szCs w:val="20"/>
          <w:highlight w:val="white"/>
        </w:rPr>
        <w:t xml:space="preserve">Inmobiliario y construcción, </w:t>
      </w:r>
      <w:r>
        <w:rPr>
          <w:rFonts w:ascii="Arial" w:eastAsia="Arial" w:hAnsi="Arial" w:cs="Arial"/>
          <w:sz w:val="20"/>
          <w:szCs w:val="20"/>
          <w:highlight w:val="white"/>
        </w:rPr>
        <w:t xml:space="preserve">que </w:t>
      </w:r>
      <w:r>
        <w:rPr>
          <w:rFonts w:ascii="Arial" w:eastAsia="Arial" w:hAnsi="Arial" w:cs="Arial"/>
          <w:b/>
          <w:sz w:val="20"/>
          <w:szCs w:val="20"/>
          <w:highlight w:val="white"/>
        </w:rPr>
        <w:t xml:space="preserve">cae un 16,5% </w:t>
      </w:r>
      <w:r>
        <w:rPr>
          <w:rFonts w:ascii="Arial" w:eastAsia="Arial" w:hAnsi="Arial" w:cs="Arial"/>
          <w:sz w:val="20"/>
          <w:szCs w:val="20"/>
          <w:highlight w:val="white"/>
        </w:rPr>
        <w:t xml:space="preserve">(3.284 vacantes), aunque el puesto de agente inmobiliario/a sigue ocupando la tercera posición en el ranking de #LosProfesionalesMásDemandados. </w:t>
      </w:r>
      <w:r>
        <w:rPr>
          <w:rFonts w:ascii="Arial" w:eastAsia="Arial" w:hAnsi="Arial" w:cs="Arial"/>
          <w:color w:val="000000"/>
          <w:sz w:val="20"/>
          <w:szCs w:val="20"/>
          <w:highlight w:val="white"/>
        </w:rPr>
        <w:t xml:space="preserve">En lo que respecta a Sanidad y salud, el avance de la vacunación y la consiguiente reducción de la tasa de incidencia </w:t>
      </w:r>
      <w:r>
        <w:rPr>
          <w:rFonts w:ascii="Arial" w:eastAsia="Arial" w:hAnsi="Arial" w:cs="Arial"/>
          <w:color w:val="000000"/>
          <w:sz w:val="20"/>
          <w:szCs w:val="20"/>
        </w:rPr>
        <w:t>(223,75 casos por cada 100.000 habitantes) están provocando que se demanden menos profesionales en este sector.</w:t>
      </w:r>
    </w:p>
    <w:p w14:paraId="15BC1233" w14:textId="77777777" w:rsidR="00565A59" w:rsidRDefault="00565A59">
      <w:pPr>
        <w:pBdr>
          <w:top w:val="nil"/>
          <w:left w:val="nil"/>
          <w:bottom w:val="nil"/>
          <w:right w:val="nil"/>
          <w:between w:val="nil"/>
        </w:pBdr>
        <w:spacing w:line="360" w:lineRule="auto"/>
        <w:jc w:val="both"/>
        <w:rPr>
          <w:rFonts w:ascii="Arial" w:eastAsia="Arial" w:hAnsi="Arial" w:cs="Arial"/>
          <w:color w:val="000000"/>
          <w:sz w:val="20"/>
          <w:szCs w:val="20"/>
          <w:highlight w:val="white"/>
        </w:rPr>
      </w:pPr>
    </w:p>
    <w:p w14:paraId="6B12F076" w14:textId="77777777" w:rsidR="00565A59" w:rsidRDefault="00EA3888">
      <w:pPr>
        <w:pBdr>
          <w:top w:val="nil"/>
          <w:left w:val="nil"/>
          <w:bottom w:val="nil"/>
          <w:right w:val="nil"/>
          <w:between w:val="nil"/>
        </w:pBdr>
        <w:spacing w:line="360" w:lineRule="auto"/>
        <w:jc w:val="both"/>
        <w:rPr>
          <w:rFonts w:ascii="Arial" w:eastAsia="Arial" w:hAnsi="Arial" w:cs="Arial"/>
          <w:color w:val="3A7AB2"/>
          <w:sz w:val="22"/>
          <w:szCs w:val="22"/>
          <w:highlight w:val="yellow"/>
        </w:rPr>
      </w:pPr>
      <w:r>
        <w:rPr>
          <w:rFonts w:ascii="Arial" w:eastAsia="Arial" w:hAnsi="Arial" w:cs="Arial"/>
          <w:color w:val="3A7AB2"/>
          <w:sz w:val="22"/>
          <w:szCs w:val="22"/>
        </w:rPr>
        <w:t xml:space="preserve">#LosProfesionalesMásDemandados en InfoJobs en abril </w:t>
      </w:r>
    </w:p>
    <w:p w14:paraId="509FD913" w14:textId="77777777" w:rsidR="00565A59" w:rsidRDefault="00EA3888">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En este mes de abril, repiten los puestos más demandados de teleoperador/a, representante comercial y agente inmobiliario/a. </w:t>
      </w:r>
      <w:r>
        <w:rPr>
          <w:rFonts w:ascii="Arial" w:eastAsia="Arial" w:hAnsi="Arial" w:cs="Arial"/>
          <w:b/>
          <w:color w:val="000000"/>
          <w:sz w:val="20"/>
          <w:szCs w:val="20"/>
        </w:rPr>
        <w:t>Destaca la entrada del Conductor/a de vehículo de reparto en el ranking de #LosProfesionalesMásDemandados</w:t>
      </w:r>
      <w:r>
        <w:rPr>
          <w:rFonts w:ascii="Arial" w:eastAsia="Arial" w:hAnsi="Arial" w:cs="Arial"/>
          <w:color w:val="000000"/>
          <w:sz w:val="20"/>
          <w:szCs w:val="20"/>
        </w:rPr>
        <w:t xml:space="preserve"> de InfoJobs, reafirmando el auge del sector de la paquetería a domicilio. Con respecto </w:t>
      </w:r>
      <w:r>
        <w:rPr>
          <w:rFonts w:ascii="Arial" w:eastAsia="Arial" w:hAnsi="Arial" w:cs="Arial"/>
          <w:sz w:val="20"/>
          <w:szCs w:val="20"/>
        </w:rPr>
        <w:t>al mes</w:t>
      </w:r>
      <w:r>
        <w:rPr>
          <w:rFonts w:ascii="Arial" w:eastAsia="Arial" w:hAnsi="Arial" w:cs="Arial"/>
          <w:color w:val="000000"/>
          <w:sz w:val="20"/>
          <w:szCs w:val="20"/>
        </w:rPr>
        <w:t xml:space="preserve"> pasado, sale del ranking el Asistente de promoción de ventas.   </w:t>
      </w:r>
    </w:p>
    <w:p w14:paraId="1F5791A2" w14:textId="77777777" w:rsidR="00565A59" w:rsidRDefault="00565A59">
      <w:pPr>
        <w:pBdr>
          <w:top w:val="nil"/>
          <w:left w:val="nil"/>
          <w:bottom w:val="nil"/>
          <w:right w:val="nil"/>
          <w:between w:val="nil"/>
        </w:pBdr>
        <w:spacing w:line="360" w:lineRule="auto"/>
        <w:jc w:val="both"/>
        <w:rPr>
          <w:rFonts w:ascii="Arial" w:eastAsia="Arial" w:hAnsi="Arial" w:cs="Arial"/>
          <w:color w:val="000000"/>
          <w:sz w:val="20"/>
          <w:szCs w:val="20"/>
          <w:highlight w:val="yellow"/>
        </w:rPr>
      </w:pPr>
    </w:p>
    <w:p w14:paraId="7D7AC49F" w14:textId="77777777" w:rsidR="00565A59" w:rsidRDefault="00EA3888">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En cuanto al promedio de candidatos inscritos por puesto de trabajo ofertados este mes de abril ha sido de 6,9, lo que supone 0,2 puntos porcentuales menos en comparación con el mes de marzo (7,1). Esto significa</w:t>
      </w:r>
      <w:r>
        <w:rPr>
          <w:rFonts w:ascii="Arial" w:eastAsia="Arial" w:hAnsi="Arial" w:cs="Arial"/>
          <w:sz w:val="20"/>
          <w:szCs w:val="20"/>
        </w:rPr>
        <w:t xml:space="preserve"> que la competencia por puesto es menor que la recogida el mes anterior.</w:t>
      </w:r>
    </w:p>
    <w:p w14:paraId="69D6009E" w14:textId="77777777" w:rsidR="00565A59" w:rsidRDefault="00565A59">
      <w:pPr>
        <w:pBdr>
          <w:top w:val="nil"/>
          <w:left w:val="nil"/>
          <w:bottom w:val="nil"/>
          <w:right w:val="nil"/>
          <w:between w:val="nil"/>
        </w:pBdr>
        <w:spacing w:line="360" w:lineRule="auto"/>
        <w:jc w:val="both"/>
        <w:rPr>
          <w:rFonts w:ascii="Arial" w:eastAsia="Arial" w:hAnsi="Arial" w:cs="Arial"/>
          <w:color w:val="000000"/>
          <w:sz w:val="20"/>
          <w:szCs w:val="20"/>
          <w:highlight w:val="white"/>
        </w:rPr>
      </w:pPr>
    </w:p>
    <w:tbl>
      <w:tblPr>
        <w:tblStyle w:val="ab"/>
        <w:tblW w:w="5962" w:type="dxa"/>
        <w:jc w:val="center"/>
        <w:tblInd w:w="0" w:type="dxa"/>
        <w:tblLayout w:type="fixed"/>
        <w:tblLook w:val="0400" w:firstRow="0" w:lastRow="0" w:firstColumn="0" w:lastColumn="0" w:noHBand="0" w:noVBand="1"/>
      </w:tblPr>
      <w:tblGrid>
        <w:gridCol w:w="5802"/>
        <w:gridCol w:w="160"/>
      </w:tblGrid>
      <w:tr w:rsidR="00565A59" w14:paraId="00197F66" w14:textId="77777777">
        <w:trPr>
          <w:gridAfter w:val="1"/>
          <w:wAfter w:w="160" w:type="dxa"/>
          <w:trHeight w:val="312"/>
          <w:jc w:val="center"/>
        </w:trPr>
        <w:tc>
          <w:tcPr>
            <w:tcW w:w="5802"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51E2AD27" w14:textId="77777777" w:rsidR="00565A59" w:rsidRDefault="00EA3888">
            <w:pPr>
              <w:rPr>
                <w:rFonts w:ascii="Arial" w:eastAsia="Arial" w:hAnsi="Arial" w:cs="Arial"/>
                <w:b/>
                <w:color w:val="FFFFFF"/>
                <w:sz w:val="20"/>
                <w:szCs w:val="20"/>
              </w:rPr>
            </w:pPr>
            <w:r>
              <w:rPr>
                <w:rFonts w:ascii="Arial" w:eastAsia="Arial" w:hAnsi="Arial" w:cs="Arial"/>
                <w:b/>
                <w:color w:val="FFFFFF"/>
                <w:sz w:val="20"/>
                <w:szCs w:val="20"/>
              </w:rPr>
              <w:t>#LosProfesionalesMásDemandados – abril 2021</w:t>
            </w:r>
          </w:p>
        </w:tc>
      </w:tr>
      <w:tr w:rsidR="00565A59" w14:paraId="76B800FF" w14:textId="77777777">
        <w:trPr>
          <w:trHeight w:val="324"/>
          <w:jc w:val="center"/>
        </w:trPr>
        <w:tc>
          <w:tcPr>
            <w:tcW w:w="5802"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6D391171" w14:textId="77777777" w:rsidR="00565A59" w:rsidRDefault="00565A59">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60" w:type="dxa"/>
            <w:tcBorders>
              <w:top w:val="nil"/>
              <w:left w:val="nil"/>
              <w:bottom w:val="nil"/>
              <w:right w:val="nil"/>
            </w:tcBorders>
            <w:shd w:val="clear" w:color="auto" w:fill="auto"/>
            <w:vAlign w:val="bottom"/>
          </w:tcPr>
          <w:p w14:paraId="415F0E65" w14:textId="77777777" w:rsidR="00565A59" w:rsidRDefault="00565A59">
            <w:pPr>
              <w:jc w:val="center"/>
              <w:rPr>
                <w:rFonts w:ascii="Arial" w:eastAsia="Arial" w:hAnsi="Arial" w:cs="Arial"/>
                <w:b/>
                <w:color w:val="FFFFFF"/>
                <w:sz w:val="20"/>
                <w:szCs w:val="20"/>
              </w:rPr>
            </w:pPr>
          </w:p>
        </w:tc>
      </w:tr>
      <w:tr w:rsidR="00565A59" w14:paraId="189688D0"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bottom"/>
          </w:tcPr>
          <w:p w14:paraId="0C0B1B58" w14:textId="77777777" w:rsidR="00565A59" w:rsidRDefault="00EA3888">
            <w:pPr>
              <w:numPr>
                <w:ilvl w:val="0"/>
                <w:numId w:val="2"/>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Teleoperador/a</w:t>
            </w:r>
          </w:p>
        </w:tc>
        <w:tc>
          <w:tcPr>
            <w:tcW w:w="160" w:type="dxa"/>
            <w:vAlign w:val="center"/>
          </w:tcPr>
          <w:p w14:paraId="2124B73E" w14:textId="77777777" w:rsidR="00565A59" w:rsidRDefault="00565A59">
            <w:pPr>
              <w:rPr>
                <w:b/>
                <w:sz w:val="20"/>
                <w:szCs w:val="20"/>
              </w:rPr>
            </w:pPr>
          </w:p>
        </w:tc>
      </w:tr>
      <w:tr w:rsidR="00565A59" w14:paraId="528BB362"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bottom"/>
          </w:tcPr>
          <w:p w14:paraId="620B4B62" w14:textId="77777777" w:rsidR="00565A59" w:rsidRDefault="00EA3888">
            <w:pPr>
              <w:numPr>
                <w:ilvl w:val="0"/>
                <w:numId w:val="2"/>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Representante comercial</w:t>
            </w:r>
          </w:p>
        </w:tc>
        <w:tc>
          <w:tcPr>
            <w:tcW w:w="160" w:type="dxa"/>
            <w:vAlign w:val="center"/>
          </w:tcPr>
          <w:p w14:paraId="6657D4CD" w14:textId="77777777" w:rsidR="00565A59" w:rsidRDefault="00565A59">
            <w:pPr>
              <w:rPr>
                <w:b/>
                <w:sz w:val="20"/>
                <w:szCs w:val="20"/>
              </w:rPr>
            </w:pPr>
          </w:p>
        </w:tc>
      </w:tr>
      <w:tr w:rsidR="00565A59" w14:paraId="23EF39D7"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bottom"/>
          </w:tcPr>
          <w:p w14:paraId="546D9A8E" w14:textId="77777777" w:rsidR="00565A59" w:rsidRDefault="00EA3888">
            <w:pPr>
              <w:numPr>
                <w:ilvl w:val="0"/>
                <w:numId w:val="2"/>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Agente inmobiliario/a </w:t>
            </w:r>
          </w:p>
        </w:tc>
        <w:tc>
          <w:tcPr>
            <w:tcW w:w="160" w:type="dxa"/>
            <w:vAlign w:val="center"/>
          </w:tcPr>
          <w:p w14:paraId="0BCF1F44" w14:textId="77777777" w:rsidR="00565A59" w:rsidRDefault="00565A59">
            <w:pPr>
              <w:rPr>
                <w:b/>
                <w:sz w:val="20"/>
                <w:szCs w:val="20"/>
              </w:rPr>
            </w:pPr>
          </w:p>
        </w:tc>
      </w:tr>
      <w:tr w:rsidR="00565A59" w14:paraId="0898F1FE"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bottom"/>
          </w:tcPr>
          <w:p w14:paraId="2B8AA12F" w14:textId="77777777" w:rsidR="00565A59" w:rsidRDefault="00EA3888">
            <w:pPr>
              <w:numPr>
                <w:ilvl w:val="0"/>
                <w:numId w:val="2"/>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Desarrollador/a de software </w:t>
            </w:r>
          </w:p>
        </w:tc>
        <w:tc>
          <w:tcPr>
            <w:tcW w:w="160" w:type="dxa"/>
            <w:vAlign w:val="center"/>
          </w:tcPr>
          <w:p w14:paraId="005644C5" w14:textId="77777777" w:rsidR="00565A59" w:rsidRDefault="00565A59">
            <w:pPr>
              <w:rPr>
                <w:b/>
                <w:sz w:val="20"/>
                <w:szCs w:val="20"/>
              </w:rPr>
            </w:pPr>
          </w:p>
        </w:tc>
      </w:tr>
      <w:tr w:rsidR="00565A59" w14:paraId="3A3FAD6E"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bottom"/>
          </w:tcPr>
          <w:p w14:paraId="6E884822" w14:textId="77777777" w:rsidR="00565A59" w:rsidRDefault="00EA3888">
            <w:pPr>
              <w:numPr>
                <w:ilvl w:val="0"/>
                <w:numId w:val="2"/>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Conductor/a de vehículo de reparto </w:t>
            </w:r>
          </w:p>
        </w:tc>
        <w:tc>
          <w:tcPr>
            <w:tcW w:w="160" w:type="dxa"/>
            <w:vAlign w:val="center"/>
          </w:tcPr>
          <w:p w14:paraId="7D4424AB" w14:textId="77777777" w:rsidR="00565A59" w:rsidRDefault="00565A59">
            <w:pPr>
              <w:rPr>
                <w:b/>
                <w:sz w:val="20"/>
                <w:szCs w:val="20"/>
              </w:rPr>
            </w:pPr>
          </w:p>
        </w:tc>
      </w:tr>
      <w:tr w:rsidR="00565A59" w14:paraId="018F3076"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bottom"/>
          </w:tcPr>
          <w:p w14:paraId="37ED31CC" w14:textId="77777777" w:rsidR="00565A59" w:rsidRDefault="00EA3888">
            <w:pPr>
              <w:numPr>
                <w:ilvl w:val="0"/>
                <w:numId w:val="2"/>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Mozo/a de almacén </w:t>
            </w:r>
          </w:p>
        </w:tc>
        <w:tc>
          <w:tcPr>
            <w:tcW w:w="160" w:type="dxa"/>
            <w:vAlign w:val="center"/>
          </w:tcPr>
          <w:p w14:paraId="219C3AF9" w14:textId="77777777" w:rsidR="00565A59" w:rsidRDefault="00565A59">
            <w:pPr>
              <w:rPr>
                <w:b/>
                <w:sz w:val="20"/>
                <w:szCs w:val="20"/>
              </w:rPr>
            </w:pPr>
          </w:p>
        </w:tc>
      </w:tr>
      <w:tr w:rsidR="00565A59" w14:paraId="7E9F54A8"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bottom"/>
          </w:tcPr>
          <w:p w14:paraId="6D42D5B6" w14:textId="77777777" w:rsidR="00565A59" w:rsidRDefault="00EA3888">
            <w:pPr>
              <w:numPr>
                <w:ilvl w:val="0"/>
                <w:numId w:val="2"/>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Vendedor/a </w:t>
            </w:r>
          </w:p>
        </w:tc>
        <w:tc>
          <w:tcPr>
            <w:tcW w:w="160" w:type="dxa"/>
            <w:vAlign w:val="center"/>
          </w:tcPr>
          <w:p w14:paraId="380DA5D3" w14:textId="77777777" w:rsidR="00565A59" w:rsidRDefault="00565A59">
            <w:pPr>
              <w:rPr>
                <w:b/>
                <w:sz w:val="20"/>
                <w:szCs w:val="20"/>
              </w:rPr>
            </w:pPr>
          </w:p>
        </w:tc>
      </w:tr>
      <w:tr w:rsidR="00565A59" w14:paraId="1FAFA2B2"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bottom"/>
          </w:tcPr>
          <w:p w14:paraId="417FBC66" w14:textId="77777777" w:rsidR="00565A59" w:rsidRDefault="00EA3888">
            <w:pPr>
              <w:numPr>
                <w:ilvl w:val="0"/>
                <w:numId w:val="2"/>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Operario/a de limpieza </w:t>
            </w:r>
          </w:p>
        </w:tc>
        <w:tc>
          <w:tcPr>
            <w:tcW w:w="160" w:type="dxa"/>
            <w:vAlign w:val="center"/>
          </w:tcPr>
          <w:p w14:paraId="5C6B6933" w14:textId="77777777" w:rsidR="00565A59" w:rsidRDefault="00565A59">
            <w:pPr>
              <w:rPr>
                <w:b/>
                <w:sz w:val="20"/>
                <w:szCs w:val="20"/>
              </w:rPr>
            </w:pPr>
          </w:p>
        </w:tc>
      </w:tr>
      <w:tr w:rsidR="00565A59" w14:paraId="1D080A9D"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bottom"/>
          </w:tcPr>
          <w:p w14:paraId="30013FFC" w14:textId="77777777" w:rsidR="00565A59" w:rsidRDefault="00EA3888">
            <w:pPr>
              <w:numPr>
                <w:ilvl w:val="0"/>
                <w:numId w:val="2"/>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Peón/a en la industria manufacturera</w:t>
            </w:r>
          </w:p>
        </w:tc>
        <w:tc>
          <w:tcPr>
            <w:tcW w:w="160" w:type="dxa"/>
            <w:vAlign w:val="center"/>
          </w:tcPr>
          <w:p w14:paraId="3B007EAA" w14:textId="77777777" w:rsidR="00565A59" w:rsidRDefault="00565A59">
            <w:pPr>
              <w:rPr>
                <w:b/>
                <w:sz w:val="20"/>
                <w:szCs w:val="20"/>
              </w:rPr>
            </w:pPr>
          </w:p>
        </w:tc>
      </w:tr>
      <w:tr w:rsidR="00565A59" w14:paraId="6CD19B08" w14:textId="77777777">
        <w:trPr>
          <w:trHeight w:val="324"/>
          <w:jc w:val="center"/>
        </w:trPr>
        <w:tc>
          <w:tcPr>
            <w:tcW w:w="5802" w:type="dxa"/>
            <w:tcBorders>
              <w:top w:val="nil"/>
              <w:left w:val="single" w:sz="8" w:space="0" w:color="000000"/>
              <w:bottom w:val="single" w:sz="8" w:space="0" w:color="000000"/>
              <w:right w:val="single" w:sz="8" w:space="0" w:color="000000"/>
            </w:tcBorders>
            <w:shd w:val="clear" w:color="auto" w:fill="auto"/>
            <w:vAlign w:val="bottom"/>
          </w:tcPr>
          <w:p w14:paraId="588BEE1E" w14:textId="77777777" w:rsidR="00565A59" w:rsidRDefault="00EA3888">
            <w:pPr>
              <w:numPr>
                <w:ilvl w:val="0"/>
                <w:numId w:val="2"/>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Enfermero/a</w:t>
            </w:r>
          </w:p>
        </w:tc>
        <w:tc>
          <w:tcPr>
            <w:tcW w:w="160" w:type="dxa"/>
            <w:vAlign w:val="center"/>
          </w:tcPr>
          <w:p w14:paraId="0B3AE0E0" w14:textId="77777777" w:rsidR="00565A59" w:rsidRDefault="00565A59">
            <w:pPr>
              <w:rPr>
                <w:b/>
                <w:sz w:val="20"/>
                <w:szCs w:val="20"/>
              </w:rPr>
            </w:pPr>
          </w:p>
        </w:tc>
      </w:tr>
    </w:tbl>
    <w:p w14:paraId="403581CF" w14:textId="77777777" w:rsidR="00565A59" w:rsidRDefault="00565A59">
      <w:pPr>
        <w:pBdr>
          <w:top w:val="nil"/>
          <w:left w:val="nil"/>
          <w:bottom w:val="nil"/>
          <w:right w:val="nil"/>
          <w:between w:val="nil"/>
        </w:pBdr>
        <w:spacing w:line="360" w:lineRule="auto"/>
        <w:jc w:val="both"/>
        <w:rPr>
          <w:rFonts w:ascii="Arial" w:eastAsia="Arial" w:hAnsi="Arial" w:cs="Arial"/>
          <w:b/>
          <w:sz w:val="20"/>
          <w:szCs w:val="20"/>
          <w:highlight w:val="yellow"/>
        </w:rPr>
      </w:pPr>
    </w:p>
    <w:p w14:paraId="5FC1BE6F" w14:textId="77777777" w:rsidR="00565A59" w:rsidRDefault="00565A59">
      <w:pPr>
        <w:pBdr>
          <w:top w:val="nil"/>
          <w:left w:val="nil"/>
          <w:bottom w:val="nil"/>
          <w:right w:val="nil"/>
          <w:between w:val="nil"/>
        </w:pBdr>
        <w:spacing w:line="360" w:lineRule="auto"/>
        <w:jc w:val="both"/>
        <w:rPr>
          <w:rFonts w:ascii="Arial" w:eastAsia="Arial" w:hAnsi="Arial" w:cs="Arial"/>
          <w:color w:val="3A7AB2"/>
          <w:sz w:val="22"/>
          <w:szCs w:val="22"/>
        </w:rPr>
      </w:pPr>
    </w:p>
    <w:p w14:paraId="26B3992B" w14:textId="77777777" w:rsidR="00565A59" w:rsidRDefault="00EA3888">
      <w:pPr>
        <w:pBdr>
          <w:top w:val="nil"/>
          <w:left w:val="nil"/>
          <w:bottom w:val="nil"/>
          <w:right w:val="nil"/>
          <w:between w:val="nil"/>
        </w:pBdr>
        <w:spacing w:line="360" w:lineRule="auto"/>
        <w:jc w:val="both"/>
        <w:rPr>
          <w:color w:val="000000"/>
        </w:rPr>
      </w:pPr>
      <w:r>
        <w:rPr>
          <w:rFonts w:ascii="Arial" w:eastAsia="Arial" w:hAnsi="Arial" w:cs="Arial"/>
          <w:color w:val="3A7AB2"/>
          <w:sz w:val="22"/>
          <w:szCs w:val="22"/>
        </w:rPr>
        <w:t>El 36% de las vacantes ofrecían contrato de duración determinada y el 25% contrato indefinido</w:t>
      </w:r>
    </w:p>
    <w:p w14:paraId="5307CF3A" w14:textId="77777777" w:rsidR="00565A59" w:rsidRDefault="00EA3888">
      <w:pPr>
        <w:pBdr>
          <w:top w:val="nil"/>
          <w:left w:val="nil"/>
          <w:bottom w:val="nil"/>
          <w:right w:val="nil"/>
          <w:between w:val="nil"/>
        </w:pBdr>
        <w:spacing w:line="360" w:lineRule="auto"/>
        <w:jc w:val="both"/>
        <w:rPr>
          <w:color w:val="000000"/>
        </w:rPr>
      </w:pPr>
      <w:r>
        <w:rPr>
          <w:rFonts w:ascii="Arial" w:eastAsia="Arial" w:hAnsi="Arial" w:cs="Arial"/>
          <w:color w:val="000000"/>
          <w:sz w:val="20"/>
          <w:szCs w:val="20"/>
        </w:rPr>
        <w:t xml:space="preserve">Entre las vacantes registradas en InfoJobs, se publicaron un total de </w:t>
      </w:r>
      <w:r>
        <w:rPr>
          <w:rFonts w:ascii="Arial" w:eastAsia="Arial" w:hAnsi="Arial" w:cs="Arial"/>
          <w:b/>
          <w:color w:val="000000"/>
          <w:sz w:val="20"/>
          <w:szCs w:val="20"/>
        </w:rPr>
        <w:t>55.266 puestos de trabajo que ofrecían contratación de duración determinada</w:t>
      </w:r>
      <w:r>
        <w:rPr>
          <w:rFonts w:ascii="Arial" w:eastAsia="Arial" w:hAnsi="Arial" w:cs="Arial"/>
          <w:color w:val="000000"/>
          <w:sz w:val="20"/>
          <w:szCs w:val="20"/>
        </w:rPr>
        <w:t xml:space="preserve">, representando el </w:t>
      </w:r>
      <w:r>
        <w:rPr>
          <w:rFonts w:ascii="Arial" w:eastAsia="Arial" w:hAnsi="Arial" w:cs="Arial"/>
          <w:b/>
          <w:color w:val="000000"/>
          <w:sz w:val="20"/>
          <w:szCs w:val="20"/>
        </w:rPr>
        <w:t>3</w:t>
      </w:r>
      <w:r>
        <w:rPr>
          <w:rFonts w:ascii="Arial" w:eastAsia="Arial" w:hAnsi="Arial" w:cs="Arial"/>
          <w:b/>
          <w:sz w:val="20"/>
          <w:szCs w:val="20"/>
        </w:rPr>
        <w:t>6</w:t>
      </w:r>
      <w:r>
        <w:rPr>
          <w:rFonts w:ascii="Arial" w:eastAsia="Arial" w:hAnsi="Arial" w:cs="Arial"/>
          <w:b/>
          <w:color w:val="000000"/>
          <w:sz w:val="20"/>
          <w:szCs w:val="20"/>
        </w:rPr>
        <w:t>% de las vacantes</w:t>
      </w:r>
      <w:r>
        <w:rPr>
          <w:rFonts w:ascii="Arial" w:eastAsia="Arial" w:hAnsi="Arial" w:cs="Arial"/>
          <w:color w:val="000000"/>
          <w:sz w:val="20"/>
          <w:szCs w:val="20"/>
        </w:rPr>
        <w:t xml:space="preserve"> que informaban sobre la tipología de contrato. Por otro lado, las vacantes con contrato de</w:t>
      </w:r>
      <w:r>
        <w:rPr>
          <w:rFonts w:ascii="Arial" w:eastAsia="Arial" w:hAnsi="Arial" w:cs="Arial"/>
          <w:b/>
          <w:color w:val="000000"/>
          <w:sz w:val="20"/>
          <w:szCs w:val="20"/>
        </w:rPr>
        <w:t xml:space="preserve"> duración indefinida -39.355 vacantes-</w:t>
      </w:r>
      <w:r>
        <w:rPr>
          <w:rFonts w:ascii="Arial" w:eastAsia="Arial" w:hAnsi="Arial" w:cs="Arial"/>
          <w:color w:val="000000"/>
          <w:sz w:val="20"/>
          <w:szCs w:val="20"/>
        </w:rPr>
        <w:t>, representaban</w:t>
      </w:r>
      <w:r>
        <w:t xml:space="preserve"> </w:t>
      </w:r>
      <w:r>
        <w:rPr>
          <w:rFonts w:ascii="Arial" w:eastAsia="Arial" w:hAnsi="Arial" w:cs="Arial"/>
          <w:color w:val="000000"/>
          <w:sz w:val="20"/>
          <w:szCs w:val="20"/>
        </w:rPr>
        <w:t xml:space="preserve">el pasado mes el </w:t>
      </w:r>
      <w:r>
        <w:rPr>
          <w:rFonts w:ascii="Arial" w:eastAsia="Arial" w:hAnsi="Arial" w:cs="Arial"/>
          <w:b/>
          <w:color w:val="000000"/>
          <w:sz w:val="20"/>
          <w:szCs w:val="20"/>
        </w:rPr>
        <w:t>2</w:t>
      </w:r>
      <w:r>
        <w:rPr>
          <w:rFonts w:ascii="Arial" w:eastAsia="Arial" w:hAnsi="Arial" w:cs="Arial"/>
          <w:b/>
          <w:sz w:val="20"/>
          <w:szCs w:val="20"/>
        </w:rPr>
        <w:t>5</w:t>
      </w:r>
      <w:r>
        <w:rPr>
          <w:rFonts w:ascii="Arial" w:eastAsia="Arial" w:hAnsi="Arial" w:cs="Arial"/>
          <w:b/>
          <w:color w:val="000000"/>
          <w:sz w:val="20"/>
          <w:szCs w:val="20"/>
        </w:rPr>
        <w:t>% de las vacantes</w:t>
      </w:r>
      <w:r>
        <w:rPr>
          <w:rFonts w:ascii="Arial" w:eastAsia="Arial" w:hAnsi="Arial" w:cs="Arial"/>
          <w:color w:val="000000"/>
          <w:sz w:val="20"/>
          <w:szCs w:val="20"/>
        </w:rPr>
        <w:t xml:space="preserve"> de la plataforma. </w:t>
      </w:r>
    </w:p>
    <w:p w14:paraId="6DA5BE48" w14:textId="77777777" w:rsidR="00565A59" w:rsidRDefault="00565A59">
      <w:pPr>
        <w:spacing w:line="360" w:lineRule="auto"/>
        <w:jc w:val="both"/>
      </w:pPr>
    </w:p>
    <w:p w14:paraId="0A81C4AC" w14:textId="77777777" w:rsidR="00565A59" w:rsidRDefault="00EA3888">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En </w:t>
      </w:r>
      <w:r>
        <w:rPr>
          <w:rFonts w:ascii="Arial" w:eastAsia="Arial" w:hAnsi="Arial" w:cs="Arial"/>
          <w:sz w:val="20"/>
          <w:szCs w:val="20"/>
        </w:rPr>
        <w:t>abril</w:t>
      </w:r>
      <w:r>
        <w:rPr>
          <w:rFonts w:ascii="Arial" w:eastAsia="Arial" w:hAnsi="Arial" w:cs="Arial"/>
          <w:color w:val="000000"/>
          <w:sz w:val="20"/>
          <w:szCs w:val="20"/>
        </w:rPr>
        <w:t xml:space="preserve">, en lo que respecta al </w:t>
      </w:r>
      <w:r>
        <w:rPr>
          <w:rFonts w:ascii="Arial" w:eastAsia="Arial" w:hAnsi="Arial" w:cs="Arial"/>
          <w:b/>
          <w:color w:val="000000"/>
          <w:sz w:val="20"/>
          <w:szCs w:val="20"/>
        </w:rPr>
        <w:t>tipo de jornada a realizar</w:t>
      </w:r>
      <w:r>
        <w:rPr>
          <w:rFonts w:ascii="Arial" w:eastAsia="Arial" w:hAnsi="Arial" w:cs="Arial"/>
          <w:color w:val="000000"/>
          <w:sz w:val="20"/>
          <w:szCs w:val="20"/>
        </w:rPr>
        <w:t xml:space="preserve">, predominaron las vacantes que ofrecían </w:t>
      </w:r>
      <w:r>
        <w:rPr>
          <w:rFonts w:ascii="Arial" w:eastAsia="Arial" w:hAnsi="Arial" w:cs="Arial"/>
          <w:b/>
          <w:color w:val="000000"/>
          <w:sz w:val="20"/>
          <w:szCs w:val="20"/>
        </w:rPr>
        <w:t>jornada a tiempo completo</w:t>
      </w:r>
      <w:r>
        <w:rPr>
          <w:rFonts w:ascii="Arial" w:eastAsia="Arial" w:hAnsi="Arial" w:cs="Arial"/>
          <w:color w:val="000000"/>
          <w:sz w:val="20"/>
          <w:szCs w:val="20"/>
        </w:rPr>
        <w:t xml:space="preserve">, representando el </w:t>
      </w:r>
      <w:r>
        <w:rPr>
          <w:rFonts w:ascii="Arial" w:eastAsia="Arial" w:hAnsi="Arial" w:cs="Arial"/>
          <w:b/>
          <w:color w:val="000000"/>
          <w:sz w:val="20"/>
          <w:szCs w:val="20"/>
        </w:rPr>
        <w:t>60% del total</w:t>
      </w:r>
      <w:r>
        <w:rPr>
          <w:rFonts w:ascii="Arial" w:eastAsia="Arial" w:hAnsi="Arial" w:cs="Arial"/>
          <w:color w:val="000000"/>
          <w:sz w:val="20"/>
          <w:szCs w:val="20"/>
        </w:rPr>
        <w:t xml:space="preserve">. El </w:t>
      </w:r>
      <w:r>
        <w:rPr>
          <w:rFonts w:ascii="Arial" w:eastAsia="Arial" w:hAnsi="Arial" w:cs="Arial"/>
          <w:b/>
          <w:color w:val="000000"/>
          <w:sz w:val="20"/>
          <w:szCs w:val="20"/>
        </w:rPr>
        <w:t xml:space="preserve">19% </w:t>
      </w:r>
      <w:r>
        <w:rPr>
          <w:rFonts w:ascii="Arial" w:eastAsia="Arial" w:hAnsi="Arial" w:cs="Arial"/>
          <w:color w:val="000000"/>
          <w:sz w:val="20"/>
          <w:szCs w:val="20"/>
        </w:rPr>
        <w:t xml:space="preserve">de los puestos de trabajo ofrecían </w:t>
      </w:r>
      <w:r>
        <w:rPr>
          <w:rFonts w:ascii="Arial" w:eastAsia="Arial" w:hAnsi="Arial" w:cs="Arial"/>
          <w:b/>
          <w:color w:val="000000"/>
          <w:sz w:val="20"/>
          <w:szCs w:val="20"/>
        </w:rPr>
        <w:t>jornada parcial</w:t>
      </w:r>
      <w:r>
        <w:rPr>
          <w:rFonts w:ascii="Arial" w:eastAsia="Arial" w:hAnsi="Arial" w:cs="Arial"/>
          <w:color w:val="000000"/>
          <w:sz w:val="20"/>
          <w:szCs w:val="20"/>
        </w:rPr>
        <w:t xml:space="preserve">. </w:t>
      </w:r>
    </w:p>
    <w:p w14:paraId="2F62BF58" w14:textId="77777777" w:rsidR="00565A59" w:rsidRDefault="00565A59">
      <w:pPr>
        <w:pBdr>
          <w:top w:val="nil"/>
          <w:left w:val="nil"/>
          <w:bottom w:val="nil"/>
          <w:right w:val="nil"/>
          <w:between w:val="nil"/>
        </w:pBdr>
        <w:spacing w:line="360" w:lineRule="auto"/>
        <w:jc w:val="both"/>
        <w:rPr>
          <w:rFonts w:ascii="Arial" w:eastAsia="Arial" w:hAnsi="Arial" w:cs="Arial"/>
          <w:color w:val="000000"/>
          <w:sz w:val="20"/>
          <w:szCs w:val="20"/>
        </w:rPr>
      </w:pPr>
    </w:p>
    <w:p w14:paraId="7A536A08" w14:textId="4DE63F97" w:rsidR="00565A59" w:rsidRDefault="00EA3888">
      <w:pPr>
        <w:jc w:val="both"/>
        <w:rPr>
          <w:rFonts w:ascii="Arial" w:eastAsia="Arial" w:hAnsi="Arial" w:cs="Arial"/>
          <w:color w:val="3A7AB2"/>
          <w:sz w:val="22"/>
          <w:szCs w:val="22"/>
        </w:rPr>
      </w:pPr>
      <w:r>
        <w:rPr>
          <w:rFonts w:ascii="Arial" w:eastAsia="Arial" w:hAnsi="Arial" w:cs="Arial"/>
          <w:color w:val="3A7AB2"/>
          <w:sz w:val="22"/>
          <w:szCs w:val="22"/>
        </w:rPr>
        <w:t>Madrid, Cataluña, Andalucía y Comunidad Valencia</w:t>
      </w:r>
      <w:r w:rsidR="00C873A7">
        <w:rPr>
          <w:rFonts w:ascii="Arial" w:eastAsia="Arial" w:hAnsi="Arial" w:cs="Arial"/>
          <w:color w:val="3A7AB2"/>
          <w:sz w:val="22"/>
          <w:szCs w:val="22"/>
        </w:rPr>
        <w:t>na</w:t>
      </w:r>
      <w:r>
        <w:rPr>
          <w:rFonts w:ascii="Arial" w:eastAsia="Arial" w:hAnsi="Arial" w:cs="Arial"/>
          <w:color w:val="3A7AB2"/>
          <w:sz w:val="22"/>
          <w:szCs w:val="22"/>
        </w:rPr>
        <w:t xml:space="preserve"> concentran el 67% de los empleos en España</w:t>
      </w:r>
    </w:p>
    <w:p w14:paraId="6D17B7A7" w14:textId="77777777" w:rsidR="00565A59" w:rsidRDefault="00565A59">
      <w:pPr>
        <w:pBdr>
          <w:top w:val="nil"/>
          <w:left w:val="nil"/>
          <w:bottom w:val="nil"/>
          <w:right w:val="nil"/>
          <w:between w:val="nil"/>
        </w:pBdr>
        <w:spacing w:line="360" w:lineRule="auto"/>
        <w:jc w:val="both"/>
        <w:rPr>
          <w:rFonts w:ascii="Arial" w:eastAsia="Arial" w:hAnsi="Arial" w:cs="Arial"/>
          <w:color w:val="3A7AB2"/>
          <w:sz w:val="22"/>
          <w:szCs w:val="22"/>
        </w:rPr>
      </w:pPr>
    </w:p>
    <w:p w14:paraId="41ED8086" w14:textId="77777777" w:rsidR="00565A59" w:rsidRDefault="00EA3888">
      <w:pPr>
        <w:pBdr>
          <w:top w:val="nil"/>
          <w:left w:val="nil"/>
          <w:bottom w:val="nil"/>
          <w:right w:val="nil"/>
          <w:between w:val="nil"/>
        </w:pBdr>
        <w:spacing w:line="360" w:lineRule="auto"/>
        <w:jc w:val="both"/>
        <w:rPr>
          <w:rFonts w:ascii="Arial" w:eastAsia="Arial" w:hAnsi="Arial" w:cs="Arial"/>
          <w:sz w:val="20"/>
          <w:szCs w:val="20"/>
          <w:highlight w:val="white"/>
        </w:rPr>
      </w:pPr>
      <w:r>
        <w:rPr>
          <w:rFonts w:ascii="Arial" w:eastAsia="Arial" w:hAnsi="Arial" w:cs="Arial"/>
          <w:color w:val="000000"/>
          <w:sz w:val="20"/>
          <w:szCs w:val="20"/>
          <w:highlight w:val="white"/>
        </w:rPr>
        <w:t xml:space="preserve">Las </w:t>
      </w:r>
      <w:r>
        <w:rPr>
          <w:rFonts w:ascii="Arial" w:eastAsia="Arial" w:hAnsi="Arial" w:cs="Arial"/>
          <w:sz w:val="20"/>
          <w:szCs w:val="20"/>
          <w:highlight w:val="white"/>
        </w:rPr>
        <w:t>c</w:t>
      </w:r>
      <w:r>
        <w:rPr>
          <w:rFonts w:ascii="Arial" w:eastAsia="Arial" w:hAnsi="Arial" w:cs="Arial"/>
          <w:color w:val="000000"/>
          <w:sz w:val="20"/>
          <w:szCs w:val="20"/>
          <w:highlight w:val="white"/>
        </w:rPr>
        <w:t xml:space="preserve">omunidades </w:t>
      </w:r>
      <w:r>
        <w:rPr>
          <w:rFonts w:ascii="Arial" w:eastAsia="Arial" w:hAnsi="Arial" w:cs="Arial"/>
          <w:sz w:val="20"/>
          <w:szCs w:val="20"/>
          <w:highlight w:val="white"/>
        </w:rPr>
        <w:t>a</w:t>
      </w:r>
      <w:r>
        <w:rPr>
          <w:rFonts w:ascii="Arial" w:eastAsia="Arial" w:hAnsi="Arial" w:cs="Arial"/>
          <w:color w:val="000000"/>
          <w:sz w:val="20"/>
          <w:szCs w:val="20"/>
          <w:highlight w:val="white"/>
        </w:rPr>
        <w:t xml:space="preserve">utónomas que más empleo han generado en abril son </w:t>
      </w:r>
      <w:r>
        <w:rPr>
          <w:rFonts w:ascii="Arial" w:eastAsia="Arial" w:hAnsi="Arial" w:cs="Arial"/>
          <w:b/>
          <w:color w:val="000000"/>
          <w:sz w:val="20"/>
          <w:szCs w:val="20"/>
          <w:highlight w:val="white"/>
        </w:rPr>
        <w:t xml:space="preserve">Madrid, </w:t>
      </w:r>
      <w:r>
        <w:rPr>
          <w:rFonts w:ascii="Arial" w:eastAsia="Arial" w:hAnsi="Arial" w:cs="Arial"/>
          <w:color w:val="000000"/>
          <w:sz w:val="20"/>
          <w:szCs w:val="20"/>
          <w:highlight w:val="white"/>
        </w:rPr>
        <w:t xml:space="preserve">concentrando el </w:t>
      </w:r>
      <w:r>
        <w:rPr>
          <w:rFonts w:ascii="Arial" w:eastAsia="Arial" w:hAnsi="Arial" w:cs="Arial"/>
          <w:b/>
          <w:color w:val="000000"/>
          <w:sz w:val="20"/>
          <w:szCs w:val="20"/>
        </w:rPr>
        <w:t>2</w:t>
      </w:r>
      <w:r>
        <w:rPr>
          <w:rFonts w:ascii="Arial" w:eastAsia="Arial" w:hAnsi="Arial" w:cs="Arial"/>
          <w:b/>
          <w:sz w:val="20"/>
          <w:szCs w:val="20"/>
        </w:rPr>
        <w:t>6</w:t>
      </w:r>
      <w:r>
        <w:rPr>
          <w:rFonts w:ascii="Arial" w:eastAsia="Arial" w:hAnsi="Arial" w:cs="Arial"/>
          <w:b/>
          <w:color w:val="000000"/>
          <w:sz w:val="20"/>
          <w:szCs w:val="20"/>
        </w:rPr>
        <w:t xml:space="preserve">% </w:t>
      </w:r>
      <w:r>
        <w:rPr>
          <w:rFonts w:ascii="Arial" w:eastAsia="Arial" w:hAnsi="Arial" w:cs="Arial"/>
          <w:b/>
          <w:color w:val="000000"/>
          <w:sz w:val="20"/>
          <w:szCs w:val="20"/>
          <w:highlight w:val="white"/>
        </w:rPr>
        <w:t xml:space="preserve">del total de vacantes, </w:t>
      </w:r>
      <w:r>
        <w:rPr>
          <w:rFonts w:ascii="Arial" w:eastAsia="Arial" w:hAnsi="Arial" w:cs="Arial"/>
          <w:sz w:val="20"/>
          <w:szCs w:val="20"/>
          <w:highlight w:val="white"/>
        </w:rPr>
        <w:t>seguida de</w:t>
      </w:r>
      <w:r>
        <w:rPr>
          <w:rFonts w:ascii="Arial" w:eastAsia="Arial" w:hAnsi="Arial" w:cs="Arial"/>
          <w:b/>
          <w:sz w:val="20"/>
          <w:szCs w:val="20"/>
          <w:highlight w:val="white"/>
        </w:rPr>
        <w:t xml:space="preserve"> Cataluña, que representa el </w:t>
      </w:r>
      <w:r>
        <w:rPr>
          <w:rFonts w:ascii="Arial" w:eastAsia="Arial" w:hAnsi="Arial" w:cs="Arial"/>
          <w:b/>
          <w:sz w:val="20"/>
          <w:szCs w:val="20"/>
        </w:rPr>
        <w:t>21% del total</w:t>
      </w:r>
      <w:r>
        <w:rPr>
          <w:rFonts w:ascii="Arial" w:eastAsia="Arial" w:hAnsi="Arial" w:cs="Arial"/>
          <w:b/>
          <w:sz w:val="20"/>
          <w:szCs w:val="20"/>
          <w:highlight w:val="white"/>
        </w:rPr>
        <w:t xml:space="preserve">, Andalucía </w:t>
      </w:r>
      <w:r>
        <w:rPr>
          <w:rFonts w:ascii="Arial" w:eastAsia="Arial" w:hAnsi="Arial" w:cs="Arial"/>
          <w:b/>
          <w:sz w:val="20"/>
          <w:szCs w:val="20"/>
        </w:rPr>
        <w:t>(11%) y Comunidad Valencia (8%)</w:t>
      </w:r>
      <w:r>
        <w:rPr>
          <w:rFonts w:ascii="Arial" w:eastAsia="Arial" w:hAnsi="Arial" w:cs="Arial"/>
          <w:color w:val="000000"/>
          <w:sz w:val="20"/>
          <w:szCs w:val="20"/>
        </w:rPr>
        <w:t xml:space="preserve">. </w:t>
      </w:r>
      <w:r>
        <w:rPr>
          <w:rFonts w:ascii="Arial" w:eastAsia="Arial" w:hAnsi="Arial" w:cs="Arial"/>
          <w:color w:val="000000"/>
          <w:sz w:val="20"/>
          <w:szCs w:val="20"/>
          <w:highlight w:val="white"/>
        </w:rPr>
        <w:t xml:space="preserve">En concreto, InfoJobs recogía un total de </w:t>
      </w:r>
      <w:r>
        <w:rPr>
          <w:rFonts w:ascii="Arial" w:eastAsia="Arial" w:hAnsi="Arial" w:cs="Arial"/>
          <w:b/>
          <w:color w:val="000000"/>
          <w:sz w:val="20"/>
          <w:szCs w:val="20"/>
          <w:highlight w:val="white"/>
        </w:rPr>
        <w:t>40.699 vacantes</w:t>
      </w:r>
      <w:r>
        <w:rPr>
          <w:rFonts w:ascii="Arial" w:eastAsia="Arial" w:hAnsi="Arial" w:cs="Arial"/>
          <w:color w:val="000000"/>
          <w:sz w:val="20"/>
          <w:szCs w:val="20"/>
          <w:highlight w:val="white"/>
        </w:rPr>
        <w:t xml:space="preserve"> para trabajar en la </w:t>
      </w:r>
      <w:r>
        <w:rPr>
          <w:rFonts w:ascii="Arial" w:eastAsia="Arial" w:hAnsi="Arial" w:cs="Arial"/>
          <w:b/>
          <w:color w:val="000000"/>
          <w:sz w:val="20"/>
          <w:szCs w:val="20"/>
          <w:highlight w:val="white"/>
        </w:rPr>
        <w:t>Comunidad de Madrid</w:t>
      </w:r>
      <w:r>
        <w:rPr>
          <w:rFonts w:ascii="Arial" w:eastAsia="Arial" w:hAnsi="Arial" w:cs="Arial"/>
          <w:color w:val="000000"/>
          <w:sz w:val="20"/>
          <w:szCs w:val="20"/>
          <w:highlight w:val="white"/>
        </w:rPr>
        <w:t>,</w:t>
      </w:r>
      <w:r>
        <w:rPr>
          <w:rFonts w:ascii="Arial" w:eastAsia="Arial" w:hAnsi="Arial" w:cs="Arial"/>
          <w:color w:val="000000"/>
          <w:sz w:val="20"/>
          <w:szCs w:val="20"/>
        </w:rPr>
        <w:t xml:space="preserve"> que </w:t>
      </w:r>
      <w:r>
        <w:rPr>
          <w:rFonts w:ascii="Arial" w:eastAsia="Arial" w:hAnsi="Arial" w:cs="Arial"/>
          <w:b/>
          <w:color w:val="000000"/>
          <w:sz w:val="20"/>
          <w:szCs w:val="20"/>
        </w:rPr>
        <w:t>ha caído un 6%</w:t>
      </w:r>
      <w:r>
        <w:rPr>
          <w:rFonts w:ascii="Arial" w:eastAsia="Arial" w:hAnsi="Arial" w:cs="Arial"/>
          <w:color w:val="000000"/>
          <w:sz w:val="20"/>
          <w:szCs w:val="20"/>
        </w:rPr>
        <w:t xml:space="preserve"> respecto al mes anterior. Por su parte </w:t>
      </w:r>
      <w:r>
        <w:rPr>
          <w:rFonts w:ascii="Arial" w:eastAsia="Arial" w:hAnsi="Arial" w:cs="Arial"/>
          <w:b/>
          <w:color w:val="000000"/>
          <w:sz w:val="20"/>
          <w:szCs w:val="20"/>
        </w:rPr>
        <w:t>Cataluña,</w:t>
      </w:r>
      <w:r>
        <w:rPr>
          <w:rFonts w:ascii="Arial" w:eastAsia="Arial" w:hAnsi="Arial" w:cs="Arial"/>
          <w:color w:val="000000"/>
          <w:sz w:val="20"/>
          <w:szCs w:val="20"/>
        </w:rPr>
        <w:t xml:space="preserve"> que registra</w:t>
      </w:r>
      <w:r>
        <w:rPr>
          <w:rFonts w:ascii="Arial" w:eastAsia="Arial" w:hAnsi="Arial" w:cs="Arial"/>
          <w:b/>
          <w:color w:val="000000"/>
          <w:sz w:val="20"/>
          <w:szCs w:val="20"/>
        </w:rPr>
        <w:t xml:space="preserve"> 32.932</w:t>
      </w:r>
      <w:r>
        <w:rPr>
          <w:rFonts w:ascii="Arial" w:eastAsia="Arial" w:hAnsi="Arial" w:cs="Arial"/>
          <w:b/>
          <w:sz w:val="20"/>
          <w:szCs w:val="20"/>
        </w:rPr>
        <w:t xml:space="preserve"> </w:t>
      </w:r>
      <w:r>
        <w:rPr>
          <w:rFonts w:ascii="Arial" w:eastAsia="Arial" w:hAnsi="Arial" w:cs="Arial"/>
          <w:b/>
          <w:color w:val="000000"/>
          <w:sz w:val="20"/>
          <w:szCs w:val="20"/>
        </w:rPr>
        <w:t>puestos vacantes,</w:t>
      </w:r>
      <w:r>
        <w:rPr>
          <w:rFonts w:ascii="Arial" w:eastAsia="Arial" w:hAnsi="Arial" w:cs="Arial"/>
          <w:color w:val="000000"/>
          <w:sz w:val="20"/>
          <w:szCs w:val="20"/>
        </w:rPr>
        <w:t xml:space="preserve"> </w:t>
      </w:r>
      <w:r>
        <w:rPr>
          <w:rFonts w:ascii="Arial" w:eastAsia="Arial" w:hAnsi="Arial" w:cs="Arial"/>
          <w:b/>
          <w:color w:val="000000"/>
          <w:sz w:val="20"/>
          <w:szCs w:val="20"/>
        </w:rPr>
        <w:t>se mantiene (-3%)</w:t>
      </w:r>
      <w:r>
        <w:rPr>
          <w:rFonts w:ascii="Arial" w:eastAsia="Arial" w:hAnsi="Arial" w:cs="Arial"/>
          <w:b/>
          <w:color w:val="000000"/>
          <w:sz w:val="20"/>
          <w:szCs w:val="20"/>
          <w:highlight w:val="white"/>
        </w:rPr>
        <w:t>.</w:t>
      </w:r>
      <w:r>
        <w:rPr>
          <w:rFonts w:ascii="Arial" w:eastAsia="Arial" w:hAnsi="Arial" w:cs="Arial"/>
          <w:color w:val="000000"/>
          <w:sz w:val="20"/>
          <w:szCs w:val="20"/>
          <w:highlight w:val="white"/>
        </w:rPr>
        <w:t xml:space="preserve"> A éstas les sigue </w:t>
      </w:r>
      <w:r>
        <w:rPr>
          <w:rFonts w:ascii="Arial" w:eastAsia="Arial" w:hAnsi="Arial" w:cs="Arial"/>
          <w:b/>
          <w:sz w:val="20"/>
          <w:szCs w:val="20"/>
          <w:highlight w:val="white"/>
        </w:rPr>
        <w:t>Andalucía con 17.283 vacantes y Valencia con 13.089 vacantes</w:t>
      </w:r>
      <w:r>
        <w:rPr>
          <w:rFonts w:ascii="Arial" w:eastAsia="Arial" w:hAnsi="Arial" w:cs="Arial"/>
          <w:sz w:val="20"/>
          <w:szCs w:val="20"/>
          <w:highlight w:val="white"/>
        </w:rPr>
        <w:t xml:space="preserve">. Mientras que la primera </w:t>
      </w:r>
      <w:r>
        <w:rPr>
          <w:rFonts w:ascii="Arial" w:eastAsia="Arial" w:hAnsi="Arial" w:cs="Arial"/>
          <w:b/>
          <w:sz w:val="20"/>
          <w:szCs w:val="20"/>
          <w:highlight w:val="white"/>
        </w:rPr>
        <w:t>se mantiene</w:t>
      </w:r>
      <w:r>
        <w:rPr>
          <w:rFonts w:ascii="Arial" w:eastAsia="Arial" w:hAnsi="Arial" w:cs="Arial"/>
          <w:sz w:val="20"/>
          <w:szCs w:val="20"/>
          <w:highlight w:val="white"/>
        </w:rPr>
        <w:t xml:space="preserve"> en niveles de marzo </w:t>
      </w:r>
      <w:r>
        <w:rPr>
          <w:rFonts w:ascii="Arial" w:eastAsia="Arial" w:hAnsi="Arial" w:cs="Arial"/>
          <w:b/>
          <w:sz w:val="20"/>
          <w:szCs w:val="20"/>
          <w:highlight w:val="white"/>
        </w:rPr>
        <w:t>(-2%),</w:t>
      </w:r>
      <w:r>
        <w:rPr>
          <w:rFonts w:ascii="Arial" w:eastAsia="Arial" w:hAnsi="Arial" w:cs="Arial"/>
          <w:sz w:val="20"/>
          <w:szCs w:val="20"/>
          <w:highlight w:val="white"/>
        </w:rPr>
        <w:t xml:space="preserve"> la segunda registra una </w:t>
      </w:r>
      <w:r>
        <w:rPr>
          <w:rFonts w:ascii="Arial" w:eastAsia="Arial" w:hAnsi="Arial" w:cs="Arial"/>
          <w:b/>
          <w:sz w:val="20"/>
          <w:szCs w:val="20"/>
          <w:highlight w:val="white"/>
        </w:rPr>
        <w:t>caída del 6%.</w:t>
      </w:r>
    </w:p>
    <w:p w14:paraId="4F685C16" w14:textId="77777777" w:rsidR="00565A59" w:rsidRDefault="00565A59">
      <w:pPr>
        <w:pBdr>
          <w:top w:val="nil"/>
          <w:left w:val="nil"/>
          <w:bottom w:val="nil"/>
          <w:right w:val="nil"/>
          <w:between w:val="nil"/>
        </w:pBdr>
        <w:spacing w:line="360" w:lineRule="auto"/>
        <w:jc w:val="both"/>
        <w:rPr>
          <w:rFonts w:ascii="Arial" w:eastAsia="Arial" w:hAnsi="Arial" w:cs="Arial"/>
          <w:b/>
          <w:sz w:val="20"/>
          <w:szCs w:val="20"/>
          <w:highlight w:val="white"/>
        </w:rPr>
      </w:pPr>
    </w:p>
    <w:p w14:paraId="71A195CD" w14:textId="77777777" w:rsidR="00565A59" w:rsidRDefault="00EA3888">
      <w:pPr>
        <w:pBdr>
          <w:top w:val="nil"/>
          <w:left w:val="nil"/>
          <w:bottom w:val="nil"/>
          <w:right w:val="nil"/>
          <w:between w:val="nil"/>
        </w:pBdr>
        <w:spacing w:line="360" w:lineRule="auto"/>
        <w:jc w:val="both"/>
        <w:rPr>
          <w:rFonts w:ascii="Arial" w:eastAsia="Arial" w:hAnsi="Arial" w:cs="Arial"/>
          <w:color w:val="000000"/>
          <w:sz w:val="20"/>
          <w:szCs w:val="20"/>
          <w:highlight w:val="white"/>
        </w:rPr>
      </w:pPr>
      <w:r>
        <w:rPr>
          <w:rFonts w:ascii="Arial" w:eastAsia="Arial" w:hAnsi="Arial" w:cs="Arial"/>
          <w:sz w:val="20"/>
          <w:szCs w:val="20"/>
          <w:highlight w:val="white"/>
        </w:rPr>
        <w:t>E</w:t>
      </w:r>
      <w:r>
        <w:rPr>
          <w:rFonts w:ascii="Arial" w:eastAsia="Arial" w:hAnsi="Arial" w:cs="Arial"/>
          <w:color w:val="000000"/>
          <w:sz w:val="20"/>
          <w:szCs w:val="20"/>
          <w:highlight w:val="white"/>
        </w:rPr>
        <w:t xml:space="preserve">sta es la evolución de los puestos de trabajo publicados en InfoJobs con la totalidad de </w:t>
      </w:r>
      <w:r>
        <w:rPr>
          <w:rFonts w:ascii="Arial" w:eastAsia="Arial" w:hAnsi="Arial" w:cs="Arial"/>
          <w:sz w:val="20"/>
          <w:szCs w:val="20"/>
          <w:highlight w:val="white"/>
        </w:rPr>
        <w:t>c</w:t>
      </w:r>
      <w:r>
        <w:rPr>
          <w:rFonts w:ascii="Arial" w:eastAsia="Arial" w:hAnsi="Arial" w:cs="Arial"/>
          <w:color w:val="000000"/>
          <w:sz w:val="20"/>
          <w:szCs w:val="20"/>
          <w:highlight w:val="white"/>
        </w:rPr>
        <w:t xml:space="preserve">omunidades </w:t>
      </w:r>
      <w:r>
        <w:rPr>
          <w:rFonts w:ascii="Arial" w:eastAsia="Arial" w:hAnsi="Arial" w:cs="Arial"/>
          <w:sz w:val="20"/>
          <w:szCs w:val="20"/>
          <w:highlight w:val="white"/>
        </w:rPr>
        <w:t>a</w:t>
      </w:r>
      <w:r>
        <w:rPr>
          <w:rFonts w:ascii="Arial" w:eastAsia="Arial" w:hAnsi="Arial" w:cs="Arial"/>
          <w:color w:val="000000"/>
          <w:sz w:val="20"/>
          <w:szCs w:val="20"/>
          <w:highlight w:val="white"/>
        </w:rPr>
        <w:t>utónomas: </w:t>
      </w:r>
    </w:p>
    <w:p w14:paraId="5EFCC332" w14:textId="77777777" w:rsidR="00565A59" w:rsidRDefault="00565A59">
      <w:pPr>
        <w:pBdr>
          <w:top w:val="nil"/>
          <w:left w:val="nil"/>
          <w:bottom w:val="nil"/>
          <w:right w:val="nil"/>
          <w:between w:val="nil"/>
        </w:pBdr>
        <w:spacing w:line="360" w:lineRule="auto"/>
        <w:jc w:val="both"/>
        <w:rPr>
          <w:rFonts w:ascii="Arial" w:eastAsia="Arial" w:hAnsi="Arial" w:cs="Arial"/>
          <w:color w:val="000000"/>
          <w:sz w:val="20"/>
          <w:szCs w:val="20"/>
          <w:highlight w:val="white"/>
        </w:rPr>
      </w:pPr>
    </w:p>
    <w:tbl>
      <w:tblPr>
        <w:tblStyle w:val="ac"/>
        <w:tblW w:w="9560" w:type="dxa"/>
        <w:tblInd w:w="0" w:type="dxa"/>
        <w:tblLayout w:type="fixed"/>
        <w:tblLook w:val="0400" w:firstRow="0" w:lastRow="0" w:firstColumn="0" w:lastColumn="0" w:noHBand="0" w:noVBand="1"/>
      </w:tblPr>
      <w:tblGrid>
        <w:gridCol w:w="2613"/>
        <w:gridCol w:w="1391"/>
        <w:gridCol w:w="1486"/>
        <w:gridCol w:w="1220"/>
        <w:gridCol w:w="1454"/>
        <w:gridCol w:w="1236"/>
        <w:gridCol w:w="160"/>
      </w:tblGrid>
      <w:tr w:rsidR="00565A59" w14:paraId="3C1366B1" w14:textId="77777777">
        <w:trPr>
          <w:gridAfter w:val="1"/>
          <w:wAfter w:w="160" w:type="dxa"/>
          <w:trHeight w:val="312"/>
        </w:trPr>
        <w:tc>
          <w:tcPr>
            <w:tcW w:w="2613"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21D93A65" w14:textId="77777777" w:rsidR="00565A59" w:rsidRDefault="00EA3888">
            <w:pPr>
              <w:rPr>
                <w:rFonts w:ascii="Arial" w:eastAsia="Arial" w:hAnsi="Arial" w:cs="Arial"/>
                <w:b/>
                <w:color w:val="FFFFFF"/>
                <w:sz w:val="20"/>
                <w:szCs w:val="20"/>
              </w:rPr>
            </w:pPr>
            <w:r>
              <w:rPr>
                <w:rFonts w:ascii="Arial" w:eastAsia="Arial" w:hAnsi="Arial" w:cs="Arial"/>
                <w:b/>
                <w:color w:val="FFFFFF"/>
                <w:sz w:val="20"/>
                <w:szCs w:val="20"/>
              </w:rPr>
              <w:t>Comunidad Autónoma</w:t>
            </w:r>
          </w:p>
        </w:tc>
        <w:tc>
          <w:tcPr>
            <w:tcW w:w="1391"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25A1F761" w14:textId="77777777" w:rsidR="00565A59" w:rsidRDefault="00EA3888">
            <w:pPr>
              <w:jc w:val="center"/>
              <w:rPr>
                <w:rFonts w:ascii="Arial" w:eastAsia="Arial" w:hAnsi="Arial" w:cs="Arial"/>
                <w:b/>
                <w:color w:val="FFFFFF"/>
                <w:sz w:val="20"/>
                <w:szCs w:val="20"/>
              </w:rPr>
            </w:pPr>
            <w:r>
              <w:rPr>
                <w:rFonts w:ascii="Arial" w:eastAsia="Arial" w:hAnsi="Arial" w:cs="Arial"/>
                <w:b/>
                <w:color w:val="FFFFFF"/>
                <w:sz w:val="20"/>
                <w:szCs w:val="20"/>
              </w:rPr>
              <w:t>abr-20</w:t>
            </w:r>
          </w:p>
        </w:tc>
        <w:tc>
          <w:tcPr>
            <w:tcW w:w="1486"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519C110A" w14:textId="77777777" w:rsidR="00565A59" w:rsidRDefault="00EA3888">
            <w:pPr>
              <w:jc w:val="center"/>
              <w:rPr>
                <w:rFonts w:ascii="Arial" w:eastAsia="Arial" w:hAnsi="Arial" w:cs="Arial"/>
                <w:b/>
                <w:color w:val="FFFFFF"/>
                <w:sz w:val="20"/>
                <w:szCs w:val="20"/>
              </w:rPr>
            </w:pPr>
            <w:r>
              <w:rPr>
                <w:rFonts w:ascii="Arial" w:eastAsia="Arial" w:hAnsi="Arial" w:cs="Arial"/>
                <w:b/>
                <w:color w:val="FFFFFF"/>
                <w:sz w:val="20"/>
                <w:szCs w:val="20"/>
              </w:rPr>
              <w:t>mar-21</w:t>
            </w:r>
          </w:p>
        </w:tc>
        <w:tc>
          <w:tcPr>
            <w:tcW w:w="1220"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6B468D70" w14:textId="77777777" w:rsidR="00565A59" w:rsidRDefault="00EA3888">
            <w:pPr>
              <w:jc w:val="center"/>
              <w:rPr>
                <w:rFonts w:ascii="Arial" w:eastAsia="Arial" w:hAnsi="Arial" w:cs="Arial"/>
                <w:b/>
                <w:color w:val="FFFFFF"/>
                <w:sz w:val="20"/>
                <w:szCs w:val="20"/>
              </w:rPr>
            </w:pPr>
            <w:r>
              <w:rPr>
                <w:rFonts w:ascii="Arial" w:eastAsia="Arial" w:hAnsi="Arial" w:cs="Arial"/>
                <w:b/>
                <w:color w:val="FFFFFF"/>
                <w:sz w:val="20"/>
                <w:szCs w:val="20"/>
              </w:rPr>
              <w:t>abr-21</w:t>
            </w:r>
          </w:p>
        </w:tc>
        <w:tc>
          <w:tcPr>
            <w:tcW w:w="1454"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0CACF59B" w14:textId="77777777" w:rsidR="00565A59" w:rsidRDefault="00EA3888">
            <w:pPr>
              <w:jc w:val="center"/>
              <w:rPr>
                <w:rFonts w:ascii="Arial" w:eastAsia="Arial" w:hAnsi="Arial" w:cs="Arial"/>
                <w:b/>
                <w:color w:val="FFFFFF"/>
                <w:sz w:val="20"/>
                <w:szCs w:val="20"/>
              </w:rPr>
            </w:pPr>
            <w:r>
              <w:rPr>
                <w:rFonts w:ascii="Arial" w:eastAsia="Arial" w:hAnsi="Arial" w:cs="Arial"/>
                <w:b/>
                <w:color w:val="FFFFFF"/>
                <w:sz w:val="20"/>
                <w:szCs w:val="20"/>
              </w:rPr>
              <w:t>Diferencia MoM</w:t>
            </w:r>
          </w:p>
        </w:tc>
        <w:tc>
          <w:tcPr>
            <w:tcW w:w="1236"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6256EEC8" w14:textId="77777777" w:rsidR="00565A59" w:rsidRDefault="00EA3888">
            <w:pPr>
              <w:jc w:val="center"/>
              <w:rPr>
                <w:rFonts w:ascii="Arial" w:eastAsia="Arial" w:hAnsi="Arial" w:cs="Arial"/>
                <w:b/>
                <w:color w:val="FFFFFF"/>
                <w:sz w:val="20"/>
                <w:szCs w:val="20"/>
              </w:rPr>
            </w:pPr>
            <w:r>
              <w:rPr>
                <w:rFonts w:ascii="Arial" w:eastAsia="Arial" w:hAnsi="Arial" w:cs="Arial"/>
                <w:b/>
                <w:color w:val="FFFFFF"/>
                <w:sz w:val="20"/>
                <w:szCs w:val="20"/>
              </w:rPr>
              <w:t>Diferencia YoY</w:t>
            </w:r>
          </w:p>
        </w:tc>
      </w:tr>
      <w:tr w:rsidR="00565A59" w14:paraId="7153E539" w14:textId="77777777">
        <w:trPr>
          <w:trHeight w:val="324"/>
        </w:trPr>
        <w:tc>
          <w:tcPr>
            <w:tcW w:w="2613"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4F576DB1" w14:textId="77777777" w:rsidR="00565A59" w:rsidRDefault="00565A59">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391"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6817ED86" w14:textId="77777777" w:rsidR="00565A59" w:rsidRDefault="00565A59">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486"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79001FCB" w14:textId="77777777" w:rsidR="00565A59" w:rsidRDefault="00565A59">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220"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14D0A117" w14:textId="77777777" w:rsidR="00565A59" w:rsidRDefault="00565A59">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22C0AA07" w14:textId="77777777" w:rsidR="00565A59" w:rsidRDefault="00565A59">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236"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54478AA2" w14:textId="77777777" w:rsidR="00565A59" w:rsidRDefault="00565A59">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60" w:type="dxa"/>
            <w:tcBorders>
              <w:top w:val="nil"/>
              <w:left w:val="nil"/>
              <w:bottom w:val="nil"/>
              <w:right w:val="nil"/>
            </w:tcBorders>
            <w:shd w:val="clear" w:color="auto" w:fill="auto"/>
            <w:vAlign w:val="bottom"/>
          </w:tcPr>
          <w:p w14:paraId="579E5C9D" w14:textId="77777777" w:rsidR="00565A59" w:rsidRDefault="00565A59">
            <w:pPr>
              <w:jc w:val="center"/>
              <w:rPr>
                <w:rFonts w:ascii="Arial" w:eastAsia="Arial" w:hAnsi="Arial" w:cs="Arial"/>
                <w:b/>
                <w:color w:val="FFFFFF"/>
                <w:sz w:val="20"/>
                <w:szCs w:val="20"/>
              </w:rPr>
            </w:pPr>
          </w:p>
        </w:tc>
      </w:tr>
      <w:tr w:rsidR="00A05012" w14:paraId="2B8019C0" w14:textId="77777777">
        <w:trPr>
          <w:trHeight w:val="324"/>
        </w:trPr>
        <w:tc>
          <w:tcPr>
            <w:tcW w:w="2613" w:type="dxa"/>
            <w:tcBorders>
              <w:top w:val="nil"/>
              <w:left w:val="single" w:sz="8" w:space="0" w:color="000000"/>
              <w:bottom w:val="single" w:sz="8" w:space="0" w:color="000000"/>
              <w:right w:val="single" w:sz="8" w:space="0" w:color="000000"/>
            </w:tcBorders>
            <w:shd w:val="clear" w:color="auto" w:fill="FFFFFF"/>
            <w:vAlign w:val="center"/>
          </w:tcPr>
          <w:p w14:paraId="3A8DB504" w14:textId="77777777" w:rsidR="00A05012" w:rsidRDefault="00A05012" w:rsidP="00A05012">
            <w:pPr>
              <w:rPr>
                <w:rFonts w:ascii="Calibri" w:eastAsia="Calibri" w:hAnsi="Calibri" w:cs="Calibri"/>
                <w:color w:val="000000"/>
              </w:rPr>
            </w:pPr>
            <w:r>
              <w:rPr>
                <w:rFonts w:ascii="Calibri" w:eastAsia="Calibri" w:hAnsi="Calibri" w:cs="Calibri"/>
                <w:color w:val="000000"/>
              </w:rPr>
              <w:t>Andalucía</w:t>
            </w:r>
          </w:p>
        </w:tc>
        <w:tc>
          <w:tcPr>
            <w:tcW w:w="1391" w:type="dxa"/>
            <w:tcBorders>
              <w:top w:val="nil"/>
              <w:left w:val="nil"/>
              <w:bottom w:val="single" w:sz="8" w:space="0" w:color="000000"/>
              <w:right w:val="single" w:sz="8" w:space="0" w:color="000000"/>
            </w:tcBorders>
            <w:shd w:val="clear" w:color="auto" w:fill="FFFFFF"/>
            <w:vAlign w:val="center"/>
          </w:tcPr>
          <w:p w14:paraId="69663749" w14:textId="71392303" w:rsidR="00A05012" w:rsidRDefault="00A05012" w:rsidP="00A05012">
            <w:pPr>
              <w:jc w:val="center"/>
              <w:rPr>
                <w:rFonts w:ascii="Calibri" w:eastAsia="Calibri" w:hAnsi="Calibri" w:cs="Calibri"/>
                <w:color w:val="000000"/>
                <w:sz w:val="22"/>
                <w:szCs w:val="22"/>
              </w:rPr>
            </w:pPr>
            <w:r>
              <w:rPr>
                <w:rFonts w:ascii="Calibri" w:hAnsi="Calibri" w:cs="Calibri"/>
                <w:color w:val="000000"/>
                <w:sz w:val="22"/>
                <w:szCs w:val="22"/>
              </w:rPr>
              <w:t>7.398</w:t>
            </w:r>
          </w:p>
        </w:tc>
        <w:tc>
          <w:tcPr>
            <w:tcW w:w="1486" w:type="dxa"/>
            <w:tcBorders>
              <w:top w:val="nil"/>
              <w:left w:val="nil"/>
              <w:bottom w:val="single" w:sz="8" w:space="0" w:color="000000"/>
              <w:right w:val="single" w:sz="8" w:space="0" w:color="000000"/>
            </w:tcBorders>
            <w:shd w:val="clear" w:color="auto" w:fill="FFFFFF"/>
            <w:vAlign w:val="center"/>
          </w:tcPr>
          <w:p w14:paraId="1163EDC0"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17.625</w:t>
            </w:r>
          </w:p>
        </w:tc>
        <w:tc>
          <w:tcPr>
            <w:tcW w:w="1220" w:type="dxa"/>
            <w:tcBorders>
              <w:top w:val="nil"/>
              <w:left w:val="nil"/>
              <w:bottom w:val="single" w:sz="8" w:space="0" w:color="000000"/>
              <w:right w:val="single" w:sz="8" w:space="0" w:color="000000"/>
            </w:tcBorders>
            <w:shd w:val="clear" w:color="auto" w:fill="FFFFFF"/>
            <w:vAlign w:val="center"/>
          </w:tcPr>
          <w:p w14:paraId="41A48663"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17.283</w:t>
            </w:r>
          </w:p>
        </w:tc>
        <w:tc>
          <w:tcPr>
            <w:tcW w:w="1454" w:type="dxa"/>
            <w:tcBorders>
              <w:top w:val="nil"/>
              <w:left w:val="nil"/>
              <w:bottom w:val="single" w:sz="8" w:space="0" w:color="000000"/>
              <w:right w:val="single" w:sz="8" w:space="0" w:color="000000"/>
            </w:tcBorders>
            <w:shd w:val="clear" w:color="auto" w:fill="FFFFFF"/>
            <w:vAlign w:val="center"/>
          </w:tcPr>
          <w:p w14:paraId="5FC4612D" w14:textId="77777777" w:rsidR="00A05012" w:rsidRDefault="00A05012" w:rsidP="00A05012">
            <w:pPr>
              <w:jc w:val="center"/>
              <w:rPr>
                <w:rFonts w:ascii="Calibri" w:eastAsia="Calibri" w:hAnsi="Calibri" w:cs="Calibri"/>
                <w:sz w:val="22"/>
                <w:szCs w:val="22"/>
              </w:rPr>
            </w:pPr>
            <w:r>
              <w:rPr>
                <w:rFonts w:ascii="Calibri" w:eastAsia="Calibri" w:hAnsi="Calibri" w:cs="Calibri"/>
                <w:color w:val="FF0000"/>
                <w:sz w:val="22"/>
                <w:szCs w:val="22"/>
              </w:rPr>
              <w:t>-1,94%</w:t>
            </w:r>
          </w:p>
        </w:tc>
        <w:tc>
          <w:tcPr>
            <w:tcW w:w="1236" w:type="dxa"/>
            <w:tcBorders>
              <w:top w:val="nil"/>
              <w:left w:val="nil"/>
              <w:bottom w:val="single" w:sz="8" w:space="0" w:color="000000"/>
              <w:right w:val="single" w:sz="8" w:space="0" w:color="000000"/>
            </w:tcBorders>
            <w:shd w:val="clear" w:color="auto" w:fill="auto"/>
            <w:vAlign w:val="center"/>
          </w:tcPr>
          <w:p w14:paraId="0BD0D3B1" w14:textId="7DF8E25E" w:rsidR="00A05012" w:rsidRDefault="00A05012" w:rsidP="00A05012">
            <w:pPr>
              <w:jc w:val="center"/>
              <w:rPr>
                <w:rFonts w:ascii="Calibri" w:eastAsia="Calibri" w:hAnsi="Calibri" w:cs="Calibri"/>
                <w:sz w:val="22"/>
                <w:szCs w:val="22"/>
              </w:rPr>
            </w:pPr>
            <w:r>
              <w:rPr>
                <w:rFonts w:ascii="Calibri" w:hAnsi="Calibri" w:cs="Calibri"/>
                <w:color w:val="000000"/>
                <w:sz w:val="22"/>
                <w:szCs w:val="22"/>
              </w:rPr>
              <w:t>133,62%</w:t>
            </w:r>
          </w:p>
        </w:tc>
        <w:tc>
          <w:tcPr>
            <w:tcW w:w="160" w:type="dxa"/>
            <w:vAlign w:val="center"/>
          </w:tcPr>
          <w:p w14:paraId="6555E6B2" w14:textId="77777777" w:rsidR="00A05012" w:rsidRDefault="00A05012" w:rsidP="00A05012">
            <w:pPr>
              <w:rPr>
                <w:sz w:val="20"/>
                <w:szCs w:val="20"/>
              </w:rPr>
            </w:pPr>
          </w:p>
        </w:tc>
      </w:tr>
      <w:tr w:rsidR="00A05012" w14:paraId="0C8A9A50" w14:textId="77777777">
        <w:trPr>
          <w:trHeight w:val="324"/>
        </w:trPr>
        <w:tc>
          <w:tcPr>
            <w:tcW w:w="2613" w:type="dxa"/>
            <w:tcBorders>
              <w:top w:val="nil"/>
              <w:left w:val="single" w:sz="8" w:space="0" w:color="000000"/>
              <w:bottom w:val="single" w:sz="8" w:space="0" w:color="000000"/>
              <w:right w:val="single" w:sz="8" w:space="0" w:color="000000"/>
            </w:tcBorders>
            <w:shd w:val="clear" w:color="auto" w:fill="FFFFFF"/>
            <w:vAlign w:val="center"/>
          </w:tcPr>
          <w:p w14:paraId="6C68A17B" w14:textId="77777777" w:rsidR="00A05012" w:rsidRDefault="00A05012" w:rsidP="00A05012">
            <w:pPr>
              <w:rPr>
                <w:rFonts w:ascii="Calibri" w:eastAsia="Calibri" w:hAnsi="Calibri" w:cs="Calibri"/>
                <w:color w:val="000000"/>
              </w:rPr>
            </w:pPr>
            <w:r>
              <w:rPr>
                <w:rFonts w:ascii="Calibri" w:eastAsia="Calibri" w:hAnsi="Calibri" w:cs="Calibri"/>
                <w:color w:val="000000"/>
              </w:rPr>
              <w:t>Aragón</w:t>
            </w:r>
          </w:p>
        </w:tc>
        <w:tc>
          <w:tcPr>
            <w:tcW w:w="1391" w:type="dxa"/>
            <w:tcBorders>
              <w:top w:val="nil"/>
              <w:left w:val="nil"/>
              <w:bottom w:val="single" w:sz="8" w:space="0" w:color="000000"/>
              <w:right w:val="single" w:sz="8" w:space="0" w:color="000000"/>
            </w:tcBorders>
            <w:shd w:val="clear" w:color="auto" w:fill="FFFFFF"/>
            <w:vAlign w:val="center"/>
          </w:tcPr>
          <w:p w14:paraId="0507D782" w14:textId="1EF9F9FE" w:rsidR="00A05012" w:rsidRDefault="00A05012" w:rsidP="00A05012">
            <w:pPr>
              <w:jc w:val="center"/>
              <w:rPr>
                <w:rFonts w:ascii="Calibri" w:eastAsia="Calibri" w:hAnsi="Calibri" w:cs="Calibri"/>
                <w:color w:val="000000"/>
                <w:sz w:val="22"/>
                <w:szCs w:val="22"/>
              </w:rPr>
            </w:pPr>
            <w:r>
              <w:rPr>
                <w:rFonts w:ascii="Calibri" w:hAnsi="Calibri" w:cs="Calibri"/>
                <w:color w:val="000000"/>
                <w:sz w:val="22"/>
                <w:szCs w:val="22"/>
              </w:rPr>
              <w:t>2.316</w:t>
            </w:r>
          </w:p>
        </w:tc>
        <w:tc>
          <w:tcPr>
            <w:tcW w:w="1486" w:type="dxa"/>
            <w:tcBorders>
              <w:top w:val="nil"/>
              <w:left w:val="nil"/>
              <w:bottom w:val="single" w:sz="8" w:space="0" w:color="000000"/>
              <w:right w:val="single" w:sz="8" w:space="0" w:color="000000"/>
            </w:tcBorders>
            <w:shd w:val="clear" w:color="auto" w:fill="FFFFFF"/>
            <w:vAlign w:val="center"/>
          </w:tcPr>
          <w:p w14:paraId="18E35864"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4.279</w:t>
            </w:r>
          </w:p>
        </w:tc>
        <w:tc>
          <w:tcPr>
            <w:tcW w:w="1220" w:type="dxa"/>
            <w:tcBorders>
              <w:top w:val="nil"/>
              <w:left w:val="nil"/>
              <w:bottom w:val="single" w:sz="8" w:space="0" w:color="000000"/>
              <w:right w:val="single" w:sz="8" w:space="0" w:color="000000"/>
            </w:tcBorders>
            <w:shd w:val="clear" w:color="auto" w:fill="FFFFFF"/>
            <w:vAlign w:val="center"/>
          </w:tcPr>
          <w:p w14:paraId="64C2B6B6"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4.714</w:t>
            </w:r>
          </w:p>
        </w:tc>
        <w:tc>
          <w:tcPr>
            <w:tcW w:w="1454" w:type="dxa"/>
            <w:tcBorders>
              <w:top w:val="nil"/>
              <w:left w:val="nil"/>
              <w:bottom w:val="single" w:sz="8" w:space="0" w:color="000000"/>
              <w:right w:val="single" w:sz="8" w:space="0" w:color="000000"/>
            </w:tcBorders>
            <w:shd w:val="clear" w:color="auto" w:fill="FFFFFF"/>
            <w:vAlign w:val="center"/>
          </w:tcPr>
          <w:p w14:paraId="1CE861C6" w14:textId="77777777" w:rsidR="00A05012" w:rsidRDefault="00A05012" w:rsidP="00A05012">
            <w:pPr>
              <w:jc w:val="center"/>
              <w:rPr>
                <w:rFonts w:ascii="Calibri" w:eastAsia="Calibri" w:hAnsi="Calibri" w:cs="Calibri"/>
                <w:sz w:val="22"/>
                <w:szCs w:val="22"/>
              </w:rPr>
            </w:pPr>
            <w:r>
              <w:rPr>
                <w:rFonts w:ascii="Calibri" w:eastAsia="Calibri" w:hAnsi="Calibri" w:cs="Calibri"/>
                <w:sz w:val="22"/>
                <w:szCs w:val="22"/>
              </w:rPr>
              <w:t>10,17%</w:t>
            </w:r>
          </w:p>
        </w:tc>
        <w:tc>
          <w:tcPr>
            <w:tcW w:w="1236" w:type="dxa"/>
            <w:tcBorders>
              <w:top w:val="nil"/>
              <w:left w:val="nil"/>
              <w:bottom w:val="single" w:sz="8" w:space="0" w:color="000000"/>
              <w:right w:val="single" w:sz="8" w:space="0" w:color="000000"/>
            </w:tcBorders>
            <w:shd w:val="clear" w:color="auto" w:fill="auto"/>
            <w:vAlign w:val="center"/>
          </w:tcPr>
          <w:p w14:paraId="19FBB3DC" w14:textId="3BE0BC3E" w:rsidR="00A05012" w:rsidRDefault="00A05012" w:rsidP="00A05012">
            <w:pPr>
              <w:jc w:val="center"/>
              <w:rPr>
                <w:rFonts w:ascii="Calibri" w:eastAsia="Calibri" w:hAnsi="Calibri" w:cs="Calibri"/>
                <w:sz w:val="22"/>
                <w:szCs w:val="22"/>
              </w:rPr>
            </w:pPr>
            <w:r>
              <w:rPr>
                <w:rFonts w:ascii="Calibri" w:hAnsi="Calibri" w:cs="Calibri"/>
                <w:color w:val="000000"/>
                <w:sz w:val="22"/>
                <w:szCs w:val="22"/>
              </w:rPr>
              <w:t>103,54%</w:t>
            </w:r>
          </w:p>
        </w:tc>
        <w:tc>
          <w:tcPr>
            <w:tcW w:w="160" w:type="dxa"/>
            <w:vAlign w:val="center"/>
          </w:tcPr>
          <w:p w14:paraId="682FCAF9" w14:textId="77777777" w:rsidR="00A05012" w:rsidRDefault="00A05012" w:rsidP="00A05012">
            <w:pPr>
              <w:rPr>
                <w:sz w:val="20"/>
                <w:szCs w:val="20"/>
              </w:rPr>
            </w:pPr>
          </w:p>
        </w:tc>
      </w:tr>
      <w:tr w:rsidR="00A05012" w14:paraId="046D9CD3" w14:textId="77777777">
        <w:trPr>
          <w:trHeight w:val="324"/>
        </w:trPr>
        <w:tc>
          <w:tcPr>
            <w:tcW w:w="2613" w:type="dxa"/>
            <w:tcBorders>
              <w:top w:val="nil"/>
              <w:left w:val="single" w:sz="8" w:space="0" w:color="000000"/>
              <w:bottom w:val="single" w:sz="8" w:space="0" w:color="000000"/>
              <w:right w:val="single" w:sz="8" w:space="0" w:color="000000"/>
            </w:tcBorders>
            <w:shd w:val="clear" w:color="auto" w:fill="FFFFFF"/>
            <w:vAlign w:val="center"/>
          </w:tcPr>
          <w:p w14:paraId="3C4E9919" w14:textId="77777777" w:rsidR="00A05012" w:rsidRDefault="00A05012" w:rsidP="00A05012">
            <w:pPr>
              <w:rPr>
                <w:rFonts w:ascii="Calibri" w:eastAsia="Calibri" w:hAnsi="Calibri" w:cs="Calibri"/>
                <w:color w:val="000000"/>
              </w:rPr>
            </w:pPr>
            <w:r>
              <w:rPr>
                <w:rFonts w:ascii="Calibri" w:eastAsia="Calibri" w:hAnsi="Calibri" w:cs="Calibri"/>
                <w:color w:val="000000"/>
              </w:rPr>
              <w:t>Asturias</w:t>
            </w:r>
          </w:p>
        </w:tc>
        <w:tc>
          <w:tcPr>
            <w:tcW w:w="1391" w:type="dxa"/>
            <w:tcBorders>
              <w:top w:val="nil"/>
              <w:left w:val="nil"/>
              <w:bottom w:val="single" w:sz="8" w:space="0" w:color="000000"/>
              <w:right w:val="single" w:sz="8" w:space="0" w:color="000000"/>
            </w:tcBorders>
            <w:shd w:val="clear" w:color="auto" w:fill="FFFFFF"/>
            <w:vAlign w:val="center"/>
          </w:tcPr>
          <w:p w14:paraId="2E542A1A" w14:textId="3009DCDB" w:rsidR="00A05012" w:rsidRDefault="00A05012" w:rsidP="00A05012">
            <w:pPr>
              <w:jc w:val="center"/>
              <w:rPr>
                <w:rFonts w:ascii="Calibri" w:eastAsia="Calibri" w:hAnsi="Calibri" w:cs="Calibri"/>
                <w:color w:val="000000"/>
                <w:sz w:val="22"/>
                <w:szCs w:val="22"/>
              </w:rPr>
            </w:pPr>
            <w:r>
              <w:rPr>
                <w:rFonts w:ascii="Calibri" w:hAnsi="Calibri" w:cs="Calibri"/>
                <w:color w:val="000000"/>
                <w:sz w:val="22"/>
                <w:szCs w:val="22"/>
              </w:rPr>
              <w:t>995</w:t>
            </w:r>
          </w:p>
        </w:tc>
        <w:tc>
          <w:tcPr>
            <w:tcW w:w="1486" w:type="dxa"/>
            <w:tcBorders>
              <w:top w:val="nil"/>
              <w:left w:val="nil"/>
              <w:bottom w:val="single" w:sz="8" w:space="0" w:color="000000"/>
              <w:right w:val="single" w:sz="8" w:space="0" w:color="000000"/>
            </w:tcBorders>
            <w:shd w:val="clear" w:color="auto" w:fill="FFFFFF"/>
            <w:vAlign w:val="center"/>
          </w:tcPr>
          <w:p w14:paraId="6DDFEF00"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2.089</w:t>
            </w:r>
          </w:p>
        </w:tc>
        <w:tc>
          <w:tcPr>
            <w:tcW w:w="1220" w:type="dxa"/>
            <w:tcBorders>
              <w:top w:val="nil"/>
              <w:left w:val="nil"/>
              <w:bottom w:val="single" w:sz="8" w:space="0" w:color="000000"/>
              <w:right w:val="single" w:sz="8" w:space="0" w:color="000000"/>
            </w:tcBorders>
            <w:shd w:val="clear" w:color="auto" w:fill="FFFFFF"/>
            <w:vAlign w:val="center"/>
          </w:tcPr>
          <w:p w14:paraId="42E0BEBF"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2.458</w:t>
            </w:r>
          </w:p>
        </w:tc>
        <w:tc>
          <w:tcPr>
            <w:tcW w:w="1454" w:type="dxa"/>
            <w:tcBorders>
              <w:top w:val="nil"/>
              <w:left w:val="nil"/>
              <w:bottom w:val="single" w:sz="8" w:space="0" w:color="000000"/>
              <w:right w:val="single" w:sz="8" w:space="0" w:color="000000"/>
            </w:tcBorders>
            <w:shd w:val="clear" w:color="auto" w:fill="FFFFFF"/>
            <w:vAlign w:val="center"/>
          </w:tcPr>
          <w:p w14:paraId="43028705" w14:textId="77777777" w:rsidR="00A05012" w:rsidRDefault="00A05012" w:rsidP="00A05012">
            <w:pPr>
              <w:jc w:val="center"/>
              <w:rPr>
                <w:rFonts w:ascii="Calibri" w:eastAsia="Calibri" w:hAnsi="Calibri" w:cs="Calibri"/>
                <w:sz w:val="22"/>
                <w:szCs w:val="22"/>
              </w:rPr>
            </w:pPr>
            <w:r>
              <w:rPr>
                <w:rFonts w:ascii="Calibri" w:eastAsia="Calibri" w:hAnsi="Calibri" w:cs="Calibri"/>
                <w:sz w:val="22"/>
                <w:szCs w:val="22"/>
              </w:rPr>
              <w:t>17,66%</w:t>
            </w:r>
          </w:p>
        </w:tc>
        <w:tc>
          <w:tcPr>
            <w:tcW w:w="1236" w:type="dxa"/>
            <w:tcBorders>
              <w:top w:val="nil"/>
              <w:left w:val="nil"/>
              <w:bottom w:val="single" w:sz="8" w:space="0" w:color="000000"/>
              <w:right w:val="single" w:sz="8" w:space="0" w:color="000000"/>
            </w:tcBorders>
            <w:shd w:val="clear" w:color="auto" w:fill="auto"/>
            <w:vAlign w:val="center"/>
          </w:tcPr>
          <w:p w14:paraId="5302984B" w14:textId="6C9B1E84" w:rsidR="00A05012" w:rsidRDefault="00A05012" w:rsidP="00A05012">
            <w:pPr>
              <w:jc w:val="center"/>
              <w:rPr>
                <w:rFonts w:ascii="Calibri" w:eastAsia="Calibri" w:hAnsi="Calibri" w:cs="Calibri"/>
                <w:color w:val="FF0000"/>
                <w:sz w:val="22"/>
                <w:szCs w:val="22"/>
              </w:rPr>
            </w:pPr>
            <w:r w:rsidRPr="00A05012">
              <w:rPr>
                <w:rFonts w:ascii="Calibri" w:hAnsi="Calibri" w:cs="Calibri"/>
                <w:sz w:val="22"/>
                <w:szCs w:val="22"/>
              </w:rPr>
              <w:t>147,04%</w:t>
            </w:r>
          </w:p>
        </w:tc>
        <w:tc>
          <w:tcPr>
            <w:tcW w:w="160" w:type="dxa"/>
            <w:vAlign w:val="center"/>
          </w:tcPr>
          <w:p w14:paraId="2599480B" w14:textId="77777777" w:rsidR="00A05012" w:rsidRDefault="00A05012" w:rsidP="00A05012">
            <w:pPr>
              <w:rPr>
                <w:sz w:val="20"/>
                <w:szCs w:val="20"/>
              </w:rPr>
            </w:pPr>
          </w:p>
        </w:tc>
      </w:tr>
      <w:tr w:rsidR="00A05012" w14:paraId="1378738C" w14:textId="77777777">
        <w:trPr>
          <w:trHeight w:val="324"/>
        </w:trPr>
        <w:tc>
          <w:tcPr>
            <w:tcW w:w="2613" w:type="dxa"/>
            <w:tcBorders>
              <w:top w:val="nil"/>
              <w:left w:val="single" w:sz="8" w:space="0" w:color="000000"/>
              <w:bottom w:val="single" w:sz="8" w:space="0" w:color="000000"/>
              <w:right w:val="single" w:sz="8" w:space="0" w:color="000000"/>
            </w:tcBorders>
            <w:shd w:val="clear" w:color="auto" w:fill="FFFFFF"/>
            <w:vAlign w:val="center"/>
          </w:tcPr>
          <w:p w14:paraId="7C26016C" w14:textId="77777777" w:rsidR="00A05012" w:rsidRDefault="00A05012" w:rsidP="00A05012">
            <w:pPr>
              <w:rPr>
                <w:rFonts w:ascii="Calibri" w:eastAsia="Calibri" w:hAnsi="Calibri" w:cs="Calibri"/>
                <w:color w:val="000000"/>
              </w:rPr>
            </w:pPr>
            <w:r>
              <w:rPr>
                <w:rFonts w:ascii="Calibri" w:eastAsia="Calibri" w:hAnsi="Calibri" w:cs="Calibri"/>
                <w:color w:val="000000"/>
              </w:rPr>
              <w:t>Canarias</w:t>
            </w:r>
          </w:p>
        </w:tc>
        <w:tc>
          <w:tcPr>
            <w:tcW w:w="1391" w:type="dxa"/>
            <w:tcBorders>
              <w:top w:val="nil"/>
              <w:left w:val="nil"/>
              <w:bottom w:val="single" w:sz="8" w:space="0" w:color="000000"/>
              <w:right w:val="single" w:sz="8" w:space="0" w:color="000000"/>
            </w:tcBorders>
            <w:shd w:val="clear" w:color="auto" w:fill="FFFFFF"/>
            <w:vAlign w:val="center"/>
          </w:tcPr>
          <w:p w14:paraId="591183F8" w14:textId="652DB680" w:rsidR="00A05012" w:rsidRDefault="00A05012" w:rsidP="00A05012">
            <w:pPr>
              <w:jc w:val="center"/>
              <w:rPr>
                <w:rFonts w:ascii="Calibri" w:eastAsia="Calibri" w:hAnsi="Calibri" w:cs="Calibri"/>
                <w:color w:val="000000"/>
                <w:sz w:val="22"/>
                <w:szCs w:val="22"/>
              </w:rPr>
            </w:pPr>
            <w:r>
              <w:rPr>
                <w:rFonts w:ascii="Calibri" w:hAnsi="Calibri" w:cs="Calibri"/>
                <w:color w:val="000000"/>
                <w:sz w:val="22"/>
                <w:szCs w:val="22"/>
              </w:rPr>
              <w:t>1.847</w:t>
            </w:r>
          </w:p>
        </w:tc>
        <w:tc>
          <w:tcPr>
            <w:tcW w:w="1486" w:type="dxa"/>
            <w:tcBorders>
              <w:top w:val="nil"/>
              <w:left w:val="nil"/>
              <w:bottom w:val="single" w:sz="8" w:space="0" w:color="000000"/>
              <w:right w:val="single" w:sz="8" w:space="0" w:color="000000"/>
            </w:tcBorders>
            <w:shd w:val="clear" w:color="auto" w:fill="FFFFFF"/>
            <w:vAlign w:val="center"/>
          </w:tcPr>
          <w:p w14:paraId="1000A520"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3.562</w:t>
            </w:r>
          </w:p>
        </w:tc>
        <w:tc>
          <w:tcPr>
            <w:tcW w:w="1220" w:type="dxa"/>
            <w:tcBorders>
              <w:top w:val="nil"/>
              <w:left w:val="nil"/>
              <w:bottom w:val="single" w:sz="8" w:space="0" w:color="000000"/>
              <w:right w:val="single" w:sz="8" w:space="0" w:color="000000"/>
            </w:tcBorders>
            <w:shd w:val="clear" w:color="auto" w:fill="FFFFFF"/>
            <w:vAlign w:val="center"/>
          </w:tcPr>
          <w:p w14:paraId="03CB82E9"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3.437</w:t>
            </w:r>
          </w:p>
        </w:tc>
        <w:tc>
          <w:tcPr>
            <w:tcW w:w="1454" w:type="dxa"/>
            <w:tcBorders>
              <w:top w:val="nil"/>
              <w:left w:val="nil"/>
              <w:bottom w:val="single" w:sz="8" w:space="0" w:color="000000"/>
              <w:right w:val="single" w:sz="8" w:space="0" w:color="000000"/>
            </w:tcBorders>
            <w:shd w:val="clear" w:color="auto" w:fill="FFFFFF"/>
            <w:vAlign w:val="center"/>
          </w:tcPr>
          <w:p w14:paraId="3169E6A8" w14:textId="77777777" w:rsidR="00A05012" w:rsidRDefault="00A05012" w:rsidP="00A05012">
            <w:pPr>
              <w:jc w:val="center"/>
              <w:rPr>
                <w:rFonts w:ascii="Calibri" w:eastAsia="Calibri" w:hAnsi="Calibri" w:cs="Calibri"/>
                <w:sz w:val="22"/>
                <w:szCs w:val="22"/>
              </w:rPr>
            </w:pPr>
            <w:r>
              <w:rPr>
                <w:rFonts w:ascii="Calibri" w:eastAsia="Calibri" w:hAnsi="Calibri" w:cs="Calibri"/>
                <w:color w:val="FF0000"/>
                <w:sz w:val="22"/>
                <w:szCs w:val="22"/>
              </w:rPr>
              <w:t>-3,51%</w:t>
            </w:r>
          </w:p>
        </w:tc>
        <w:tc>
          <w:tcPr>
            <w:tcW w:w="1236" w:type="dxa"/>
            <w:tcBorders>
              <w:top w:val="nil"/>
              <w:left w:val="nil"/>
              <w:bottom w:val="single" w:sz="8" w:space="0" w:color="000000"/>
              <w:right w:val="single" w:sz="8" w:space="0" w:color="000000"/>
            </w:tcBorders>
            <w:shd w:val="clear" w:color="auto" w:fill="auto"/>
            <w:vAlign w:val="center"/>
          </w:tcPr>
          <w:p w14:paraId="46C295D8" w14:textId="7FAD70EF" w:rsidR="00A05012" w:rsidRDefault="00A05012" w:rsidP="00A05012">
            <w:pPr>
              <w:jc w:val="center"/>
              <w:rPr>
                <w:rFonts w:ascii="Calibri" w:eastAsia="Calibri" w:hAnsi="Calibri" w:cs="Calibri"/>
                <w:sz w:val="22"/>
                <w:szCs w:val="22"/>
              </w:rPr>
            </w:pPr>
            <w:r>
              <w:rPr>
                <w:rFonts w:ascii="Calibri" w:hAnsi="Calibri" w:cs="Calibri"/>
                <w:color w:val="000000"/>
                <w:sz w:val="22"/>
                <w:szCs w:val="22"/>
              </w:rPr>
              <w:t>86,09%</w:t>
            </w:r>
          </w:p>
        </w:tc>
        <w:tc>
          <w:tcPr>
            <w:tcW w:w="160" w:type="dxa"/>
            <w:vAlign w:val="center"/>
          </w:tcPr>
          <w:p w14:paraId="31FB5F01" w14:textId="77777777" w:rsidR="00A05012" w:rsidRDefault="00A05012" w:rsidP="00A05012">
            <w:pPr>
              <w:rPr>
                <w:sz w:val="20"/>
                <w:szCs w:val="20"/>
              </w:rPr>
            </w:pPr>
          </w:p>
        </w:tc>
      </w:tr>
      <w:tr w:rsidR="00A05012" w14:paraId="43F33788" w14:textId="77777777">
        <w:trPr>
          <w:trHeight w:val="324"/>
        </w:trPr>
        <w:tc>
          <w:tcPr>
            <w:tcW w:w="2613" w:type="dxa"/>
            <w:tcBorders>
              <w:top w:val="nil"/>
              <w:left w:val="single" w:sz="8" w:space="0" w:color="000000"/>
              <w:bottom w:val="single" w:sz="8" w:space="0" w:color="000000"/>
              <w:right w:val="single" w:sz="8" w:space="0" w:color="000000"/>
            </w:tcBorders>
            <w:shd w:val="clear" w:color="auto" w:fill="FFFFFF"/>
            <w:vAlign w:val="center"/>
          </w:tcPr>
          <w:p w14:paraId="0EF56E98" w14:textId="77777777" w:rsidR="00A05012" w:rsidRDefault="00A05012" w:rsidP="00A05012">
            <w:pPr>
              <w:rPr>
                <w:rFonts w:ascii="Calibri" w:eastAsia="Calibri" w:hAnsi="Calibri" w:cs="Calibri"/>
                <w:color w:val="000000"/>
              </w:rPr>
            </w:pPr>
            <w:r>
              <w:rPr>
                <w:rFonts w:ascii="Calibri" w:eastAsia="Calibri" w:hAnsi="Calibri" w:cs="Calibri"/>
                <w:color w:val="000000"/>
              </w:rPr>
              <w:t>Cantabria</w:t>
            </w:r>
          </w:p>
        </w:tc>
        <w:tc>
          <w:tcPr>
            <w:tcW w:w="1391" w:type="dxa"/>
            <w:tcBorders>
              <w:top w:val="nil"/>
              <w:left w:val="nil"/>
              <w:bottom w:val="single" w:sz="8" w:space="0" w:color="000000"/>
              <w:right w:val="single" w:sz="8" w:space="0" w:color="000000"/>
            </w:tcBorders>
            <w:shd w:val="clear" w:color="auto" w:fill="FFFFFF"/>
            <w:vAlign w:val="center"/>
          </w:tcPr>
          <w:p w14:paraId="78A0818D" w14:textId="34D1FF60" w:rsidR="00A05012" w:rsidRDefault="00A05012" w:rsidP="00A05012">
            <w:pPr>
              <w:jc w:val="center"/>
              <w:rPr>
                <w:rFonts w:ascii="Calibri" w:eastAsia="Calibri" w:hAnsi="Calibri" w:cs="Calibri"/>
                <w:color w:val="000000"/>
                <w:sz w:val="22"/>
                <w:szCs w:val="22"/>
              </w:rPr>
            </w:pPr>
            <w:r>
              <w:rPr>
                <w:rFonts w:ascii="Calibri" w:hAnsi="Calibri" w:cs="Calibri"/>
                <w:color w:val="000000"/>
                <w:sz w:val="22"/>
                <w:szCs w:val="22"/>
              </w:rPr>
              <w:t>806</w:t>
            </w:r>
          </w:p>
        </w:tc>
        <w:tc>
          <w:tcPr>
            <w:tcW w:w="1486" w:type="dxa"/>
            <w:tcBorders>
              <w:top w:val="nil"/>
              <w:left w:val="nil"/>
              <w:bottom w:val="single" w:sz="8" w:space="0" w:color="000000"/>
              <w:right w:val="single" w:sz="8" w:space="0" w:color="000000"/>
            </w:tcBorders>
            <w:shd w:val="clear" w:color="auto" w:fill="FFFFFF"/>
            <w:vAlign w:val="center"/>
          </w:tcPr>
          <w:p w14:paraId="4096F13D"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2.169</w:t>
            </w:r>
          </w:p>
        </w:tc>
        <w:tc>
          <w:tcPr>
            <w:tcW w:w="1220" w:type="dxa"/>
            <w:tcBorders>
              <w:top w:val="nil"/>
              <w:left w:val="nil"/>
              <w:bottom w:val="single" w:sz="8" w:space="0" w:color="000000"/>
              <w:right w:val="single" w:sz="8" w:space="0" w:color="000000"/>
            </w:tcBorders>
            <w:shd w:val="clear" w:color="auto" w:fill="FFFFFF"/>
            <w:vAlign w:val="center"/>
          </w:tcPr>
          <w:p w14:paraId="79B1841A"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1.974</w:t>
            </w:r>
          </w:p>
        </w:tc>
        <w:tc>
          <w:tcPr>
            <w:tcW w:w="1454" w:type="dxa"/>
            <w:tcBorders>
              <w:top w:val="nil"/>
              <w:left w:val="nil"/>
              <w:bottom w:val="single" w:sz="8" w:space="0" w:color="000000"/>
              <w:right w:val="single" w:sz="8" w:space="0" w:color="000000"/>
            </w:tcBorders>
            <w:shd w:val="clear" w:color="auto" w:fill="FFFFFF"/>
            <w:vAlign w:val="center"/>
          </w:tcPr>
          <w:p w14:paraId="2A25DC92" w14:textId="77777777" w:rsidR="00A05012" w:rsidRDefault="00A05012" w:rsidP="00A05012">
            <w:pPr>
              <w:jc w:val="center"/>
              <w:rPr>
                <w:rFonts w:ascii="Calibri" w:eastAsia="Calibri" w:hAnsi="Calibri" w:cs="Calibri"/>
                <w:sz w:val="22"/>
                <w:szCs w:val="22"/>
              </w:rPr>
            </w:pPr>
            <w:r>
              <w:rPr>
                <w:rFonts w:ascii="Calibri" w:eastAsia="Calibri" w:hAnsi="Calibri" w:cs="Calibri"/>
                <w:color w:val="FF0000"/>
                <w:sz w:val="22"/>
                <w:szCs w:val="22"/>
              </w:rPr>
              <w:t>-8,99%</w:t>
            </w:r>
          </w:p>
        </w:tc>
        <w:tc>
          <w:tcPr>
            <w:tcW w:w="1236" w:type="dxa"/>
            <w:tcBorders>
              <w:top w:val="nil"/>
              <w:left w:val="nil"/>
              <w:bottom w:val="single" w:sz="8" w:space="0" w:color="000000"/>
              <w:right w:val="single" w:sz="8" w:space="0" w:color="000000"/>
            </w:tcBorders>
            <w:shd w:val="clear" w:color="auto" w:fill="auto"/>
            <w:vAlign w:val="center"/>
          </w:tcPr>
          <w:p w14:paraId="098BA216" w14:textId="151FE1B4" w:rsidR="00A05012" w:rsidRDefault="00A05012" w:rsidP="00A05012">
            <w:pPr>
              <w:jc w:val="center"/>
              <w:rPr>
                <w:rFonts w:ascii="Calibri" w:eastAsia="Calibri" w:hAnsi="Calibri" w:cs="Calibri"/>
                <w:sz w:val="22"/>
                <w:szCs w:val="22"/>
              </w:rPr>
            </w:pPr>
            <w:r>
              <w:rPr>
                <w:rFonts w:ascii="Calibri" w:hAnsi="Calibri" w:cs="Calibri"/>
                <w:color w:val="000000"/>
                <w:sz w:val="22"/>
                <w:szCs w:val="22"/>
              </w:rPr>
              <w:t>144,91%</w:t>
            </w:r>
          </w:p>
        </w:tc>
        <w:tc>
          <w:tcPr>
            <w:tcW w:w="160" w:type="dxa"/>
            <w:vAlign w:val="center"/>
          </w:tcPr>
          <w:p w14:paraId="4CD5DFB0" w14:textId="77777777" w:rsidR="00A05012" w:rsidRDefault="00A05012" w:rsidP="00A05012">
            <w:pPr>
              <w:rPr>
                <w:sz w:val="20"/>
                <w:szCs w:val="20"/>
              </w:rPr>
            </w:pPr>
          </w:p>
        </w:tc>
      </w:tr>
      <w:tr w:rsidR="00A05012" w14:paraId="7616EFAC" w14:textId="77777777">
        <w:trPr>
          <w:trHeight w:val="324"/>
        </w:trPr>
        <w:tc>
          <w:tcPr>
            <w:tcW w:w="2613" w:type="dxa"/>
            <w:tcBorders>
              <w:top w:val="nil"/>
              <w:left w:val="single" w:sz="8" w:space="0" w:color="000000"/>
              <w:bottom w:val="single" w:sz="8" w:space="0" w:color="000000"/>
              <w:right w:val="single" w:sz="8" w:space="0" w:color="000000"/>
            </w:tcBorders>
            <w:shd w:val="clear" w:color="auto" w:fill="FFFFFF"/>
            <w:vAlign w:val="center"/>
          </w:tcPr>
          <w:p w14:paraId="64A63904" w14:textId="77777777" w:rsidR="00A05012" w:rsidRDefault="00A05012" w:rsidP="00A05012">
            <w:pPr>
              <w:rPr>
                <w:rFonts w:ascii="Calibri" w:eastAsia="Calibri" w:hAnsi="Calibri" w:cs="Calibri"/>
                <w:color w:val="000000"/>
              </w:rPr>
            </w:pPr>
            <w:r>
              <w:rPr>
                <w:rFonts w:ascii="Calibri" w:eastAsia="Calibri" w:hAnsi="Calibri" w:cs="Calibri"/>
                <w:color w:val="000000"/>
              </w:rPr>
              <w:t>Castilla - La Mancha</w:t>
            </w:r>
          </w:p>
        </w:tc>
        <w:tc>
          <w:tcPr>
            <w:tcW w:w="1391" w:type="dxa"/>
            <w:tcBorders>
              <w:top w:val="nil"/>
              <w:left w:val="nil"/>
              <w:bottom w:val="single" w:sz="8" w:space="0" w:color="000000"/>
              <w:right w:val="single" w:sz="8" w:space="0" w:color="000000"/>
            </w:tcBorders>
            <w:shd w:val="clear" w:color="auto" w:fill="FFFFFF"/>
            <w:vAlign w:val="center"/>
          </w:tcPr>
          <w:p w14:paraId="57E63BC6" w14:textId="432774FF" w:rsidR="00A05012" w:rsidRDefault="00A05012" w:rsidP="00A05012">
            <w:pPr>
              <w:jc w:val="center"/>
              <w:rPr>
                <w:rFonts w:ascii="Calibri" w:eastAsia="Calibri" w:hAnsi="Calibri" w:cs="Calibri"/>
                <w:color w:val="000000"/>
                <w:sz w:val="22"/>
                <w:szCs w:val="22"/>
              </w:rPr>
            </w:pPr>
            <w:r>
              <w:rPr>
                <w:rFonts w:ascii="Calibri" w:hAnsi="Calibri" w:cs="Calibri"/>
                <w:color w:val="000000"/>
                <w:sz w:val="22"/>
                <w:szCs w:val="22"/>
              </w:rPr>
              <w:t>2.147</w:t>
            </w:r>
          </w:p>
        </w:tc>
        <w:tc>
          <w:tcPr>
            <w:tcW w:w="1486" w:type="dxa"/>
            <w:tcBorders>
              <w:top w:val="nil"/>
              <w:left w:val="nil"/>
              <w:bottom w:val="single" w:sz="8" w:space="0" w:color="000000"/>
              <w:right w:val="single" w:sz="8" w:space="0" w:color="000000"/>
            </w:tcBorders>
            <w:shd w:val="clear" w:color="auto" w:fill="FFFFFF"/>
            <w:vAlign w:val="center"/>
          </w:tcPr>
          <w:p w14:paraId="368FF54B"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6.491</w:t>
            </w:r>
          </w:p>
        </w:tc>
        <w:tc>
          <w:tcPr>
            <w:tcW w:w="1220" w:type="dxa"/>
            <w:tcBorders>
              <w:top w:val="nil"/>
              <w:left w:val="nil"/>
              <w:bottom w:val="single" w:sz="8" w:space="0" w:color="000000"/>
              <w:right w:val="single" w:sz="8" w:space="0" w:color="000000"/>
            </w:tcBorders>
            <w:shd w:val="clear" w:color="auto" w:fill="FFFFFF"/>
            <w:vAlign w:val="center"/>
          </w:tcPr>
          <w:p w14:paraId="4BC21A55"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6.488</w:t>
            </w:r>
          </w:p>
        </w:tc>
        <w:tc>
          <w:tcPr>
            <w:tcW w:w="1454" w:type="dxa"/>
            <w:tcBorders>
              <w:top w:val="nil"/>
              <w:left w:val="nil"/>
              <w:bottom w:val="single" w:sz="8" w:space="0" w:color="000000"/>
              <w:right w:val="single" w:sz="8" w:space="0" w:color="000000"/>
            </w:tcBorders>
            <w:shd w:val="clear" w:color="auto" w:fill="FFFFFF"/>
            <w:vAlign w:val="center"/>
          </w:tcPr>
          <w:p w14:paraId="707911C8" w14:textId="77777777" w:rsidR="00A05012" w:rsidRDefault="00A05012" w:rsidP="00A05012">
            <w:pPr>
              <w:jc w:val="center"/>
              <w:rPr>
                <w:rFonts w:ascii="Calibri" w:eastAsia="Calibri" w:hAnsi="Calibri" w:cs="Calibri"/>
                <w:sz w:val="22"/>
                <w:szCs w:val="22"/>
              </w:rPr>
            </w:pPr>
            <w:r>
              <w:rPr>
                <w:rFonts w:ascii="Calibri" w:eastAsia="Calibri" w:hAnsi="Calibri" w:cs="Calibri"/>
                <w:color w:val="FF0000"/>
                <w:sz w:val="22"/>
                <w:szCs w:val="22"/>
              </w:rPr>
              <w:t>-0,05%</w:t>
            </w:r>
          </w:p>
        </w:tc>
        <w:tc>
          <w:tcPr>
            <w:tcW w:w="1236" w:type="dxa"/>
            <w:tcBorders>
              <w:top w:val="nil"/>
              <w:left w:val="nil"/>
              <w:bottom w:val="single" w:sz="8" w:space="0" w:color="000000"/>
              <w:right w:val="single" w:sz="8" w:space="0" w:color="000000"/>
            </w:tcBorders>
            <w:shd w:val="clear" w:color="auto" w:fill="auto"/>
            <w:vAlign w:val="center"/>
          </w:tcPr>
          <w:p w14:paraId="6FAC1CDD" w14:textId="5DCDB295" w:rsidR="00A05012" w:rsidRDefault="00A05012" w:rsidP="00A05012">
            <w:pPr>
              <w:jc w:val="center"/>
              <w:rPr>
                <w:rFonts w:ascii="Calibri" w:eastAsia="Calibri" w:hAnsi="Calibri" w:cs="Calibri"/>
                <w:sz w:val="22"/>
                <w:szCs w:val="22"/>
              </w:rPr>
            </w:pPr>
            <w:r>
              <w:rPr>
                <w:rFonts w:ascii="Calibri" w:hAnsi="Calibri" w:cs="Calibri"/>
                <w:color w:val="000000"/>
                <w:sz w:val="22"/>
                <w:szCs w:val="22"/>
              </w:rPr>
              <w:t>202,19%</w:t>
            </w:r>
          </w:p>
        </w:tc>
        <w:tc>
          <w:tcPr>
            <w:tcW w:w="160" w:type="dxa"/>
            <w:vAlign w:val="center"/>
          </w:tcPr>
          <w:p w14:paraId="38DC4A30" w14:textId="77777777" w:rsidR="00A05012" w:rsidRDefault="00A05012" w:rsidP="00A05012">
            <w:pPr>
              <w:rPr>
                <w:sz w:val="20"/>
                <w:szCs w:val="20"/>
              </w:rPr>
            </w:pPr>
          </w:p>
        </w:tc>
      </w:tr>
      <w:tr w:rsidR="00A05012" w14:paraId="231F1FEB" w14:textId="77777777">
        <w:trPr>
          <w:trHeight w:val="324"/>
        </w:trPr>
        <w:tc>
          <w:tcPr>
            <w:tcW w:w="2613" w:type="dxa"/>
            <w:tcBorders>
              <w:top w:val="nil"/>
              <w:left w:val="single" w:sz="8" w:space="0" w:color="000000"/>
              <w:bottom w:val="single" w:sz="8" w:space="0" w:color="000000"/>
              <w:right w:val="single" w:sz="8" w:space="0" w:color="000000"/>
            </w:tcBorders>
            <w:shd w:val="clear" w:color="auto" w:fill="FFFFFF"/>
            <w:vAlign w:val="center"/>
          </w:tcPr>
          <w:p w14:paraId="68F58A53" w14:textId="77777777" w:rsidR="00A05012" w:rsidRDefault="00A05012" w:rsidP="00A05012">
            <w:pPr>
              <w:rPr>
                <w:rFonts w:ascii="Calibri" w:eastAsia="Calibri" w:hAnsi="Calibri" w:cs="Calibri"/>
                <w:color w:val="000000"/>
              </w:rPr>
            </w:pPr>
            <w:r>
              <w:rPr>
                <w:rFonts w:ascii="Calibri" w:eastAsia="Calibri" w:hAnsi="Calibri" w:cs="Calibri"/>
                <w:color w:val="000000"/>
              </w:rPr>
              <w:t>Castilla y León</w:t>
            </w:r>
          </w:p>
        </w:tc>
        <w:tc>
          <w:tcPr>
            <w:tcW w:w="1391" w:type="dxa"/>
            <w:tcBorders>
              <w:top w:val="nil"/>
              <w:left w:val="nil"/>
              <w:bottom w:val="single" w:sz="8" w:space="0" w:color="000000"/>
              <w:right w:val="single" w:sz="8" w:space="0" w:color="000000"/>
            </w:tcBorders>
            <w:shd w:val="clear" w:color="auto" w:fill="FFFFFF"/>
            <w:vAlign w:val="center"/>
          </w:tcPr>
          <w:p w14:paraId="2EC88146" w14:textId="7709053B" w:rsidR="00A05012" w:rsidRDefault="00A05012" w:rsidP="00A05012">
            <w:pPr>
              <w:jc w:val="center"/>
              <w:rPr>
                <w:rFonts w:ascii="Calibri" w:eastAsia="Calibri" w:hAnsi="Calibri" w:cs="Calibri"/>
                <w:color w:val="000000"/>
                <w:sz w:val="22"/>
                <w:szCs w:val="22"/>
              </w:rPr>
            </w:pPr>
            <w:r>
              <w:rPr>
                <w:rFonts w:ascii="Calibri" w:hAnsi="Calibri" w:cs="Calibri"/>
                <w:color w:val="000000"/>
                <w:sz w:val="22"/>
                <w:szCs w:val="22"/>
              </w:rPr>
              <w:t>4.109</w:t>
            </w:r>
          </w:p>
        </w:tc>
        <w:tc>
          <w:tcPr>
            <w:tcW w:w="1486" w:type="dxa"/>
            <w:tcBorders>
              <w:top w:val="nil"/>
              <w:left w:val="nil"/>
              <w:bottom w:val="single" w:sz="8" w:space="0" w:color="000000"/>
              <w:right w:val="single" w:sz="8" w:space="0" w:color="000000"/>
            </w:tcBorders>
            <w:shd w:val="clear" w:color="auto" w:fill="FFFFFF"/>
            <w:vAlign w:val="center"/>
          </w:tcPr>
          <w:p w14:paraId="5D141C37"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7.542</w:t>
            </w:r>
          </w:p>
        </w:tc>
        <w:tc>
          <w:tcPr>
            <w:tcW w:w="1220" w:type="dxa"/>
            <w:tcBorders>
              <w:top w:val="nil"/>
              <w:left w:val="nil"/>
              <w:bottom w:val="single" w:sz="8" w:space="0" w:color="000000"/>
              <w:right w:val="single" w:sz="8" w:space="0" w:color="000000"/>
            </w:tcBorders>
            <w:shd w:val="clear" w:color="auto" w:fill="FFFFFF"/>
            <w:vAlign w:val="center"/>
          </w:tcPr>
          <w:p w14:paraId="678B5640"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7.160</w:t>
            </w:r>
          </w:p>
        </w:tc>
        <w:tc>
          <w:tcPr>
            <w:tcW w:w="1454" w:type="dxa"/>
            <w:tcBorders>
              <w:top w:val="nil"/>
              <w:left w:val="nil"/>
              <w:bottom w:val="single" w:sz="8" w:space="0" w:color="000000"/>
              <w:right w:val="single" w:sz="8" w:space="0" w:color="000000"/>
            </w:tcBorders>
            <w:shd w:val="clear" w:color="auto" w:fill="FFFFFF"/>
            <w:vAlign w:val="center"/>
          </w:tcPr>
          <w:p w14:paraId="6778C125" w14:textId="77777777" w:rsidR="00A05012" w:rsidRDefault="00A05012" w:rsidP="00A05012">
            <w:pPr>
              <w:jc w:val="center"/>
              <w:rPr>
                <w:rFonts w:ascii="Calibri" w:eastAsia="Calibri" w:hAnsi="Calibri" w:cs="Calibri"/>
                <w:sz w:val="22"/>
                <w:szCs w:val="22"/>
              </w:rPr>
            </w:pPr>
            <w:r>
              <w:rPr>
                <w:rFonts w:ascii="Calibri" w:eastAsia="Calibri" w:hAnsi="Calibri" w:cs="Calibri"/>
                <w:color w:val="FF0000"/>
                <w:sz w:val="22"/>
                <w:szCs w:val="22"/>
              </w:rPr>
              <w:t>-5,06%</w:t>
            </w:r>
          </w:p>
        </w:tc>
        <w:tc>
          <w:tcPr>
            <w:tcW w:w="1236" w:type="dxa"/>
            <w:tcBorders>
              <w:top w:val="nil"/>
              <w:left w:val="nil"/>
              <w:bottom w:val="single" w:sz="8" w:space="0" w:color="000000"/>
              <w:right w:val="single" w:sz="8" w:space="0" w:color="000000"/>
            </w:tcBorders>
            <w:shd w:val="clear" w:color="auto" w:fill="auto"/>
            <w:vAlign w:val="center"/>
          </w:tcPr>
          <w:p w14:paraId="1E9697DD" w14:textId="016F83D1" w:rsidR="00A05012" w:rsidRDefault="00A05012" w:rsidP="00A05012">
            <w:pPr>
              <w:jc w:val="center"/>
              <w:rPr>
                <w:rFonts w:ascii="Calibri" w:eastAsia="Calibri" w:hAnsi="Calibri" w:cs="Calibri"/>
                <w:sz w:val="22"/>
                <w:szCs w:val="22"/>
              </w:rPr>
            </w:pPr>
            <w:r>
              <w:rPr>
                <w:rFonts w:ascii="Calibri" w:hAnsi="Calibri" w:cs="Calibri"/>
                <w:color w:val="000000"/>
                <w:sz w:val="22"/>
                <w:szCs w:val="22"/>
              </w:rPr>
              <w:t>74,25%</w:t>
            </w:r>
          </w:p>
        </w:tc>
        <w:tc>
          <w:tcPr>
            <w:tcW w:w="160" w:type="dxa"/>
            <w:vAlign w:val="center"/>
          </w:tcPr>
          <w:p w14:paraId="124CB096" w14:textId="77777777" w:rsidR="00A05012" w:rsidRDefault="00A05012" w:rsidP="00A05012">
            <w:pPr>
              <w:rPr>
                <w:sz w:val="20"/>
                <w:szCs w:val="20"/>
              </w:rPr>
            </w:pPr>
          </w:p>
        </w:tc>
      </w:tr>
      <w:tr w:rsidR="00A05012" w14:paraId="6FD28156" w14:textId="77777777">
        <w:trPr>
          <w:trHeight w:val="324"/>
        </w:trPr>
        <w:tc>
          <w:tcPr>
            <w:tcW w:w="2613" w:type="dxa"/>
            <w:tcBorders>
              <w:top w:val="nil"/>
              <w:left w:val="single" w:sz="8" w:space="0" w:color="000000"/>
              <w:bottom w:val="single" w:sz="8" w:space="0" w:color="000000"/>
              <w:right w:val="single" w:sz="8" w:space="0" w:color="000000"/>
            </w:tcBorders>
            <w:shd w:val="clear" w:color="auto" w:fill="FFFFFF"/>
            <w:vAlign w:val="center"/>
          </w:tcPr>
          <w:p w14:paraId="7C184166" w14:textId="77777777" w:rsidR="00A05012" w:rsidRDefault="00A05012" w:rsidP="00A05012">
            <w:pPr>
              <w:rPr>
                <w:rFonts w:ascii="Calibri" w:eastAsia="Calibri" w:hAnsi="Calibri" w:cs="Calibri"/>
                <w:color w:val="000000"/>
              </w:rPr>
            </w:pPr>
            <w:r>
              <w:rPr>
                <w:rFonts w:ascii="Calibri" w:eastAsia="Calibri" w:hAnsi="Calibri" w:cs="Calibri"/>
                <w:color w:val="000000"/>
              </w:rPr>
              <w:t>Cataluña</w:t>
            </w:r>
          </w:p>
        </w:tc>
        <w:tc>
          <w:tcPr>
            <w:tcW w:w="1391" w:type="dxa"/>
            <w:tcBorders>
              <w:top w:val="nil"/>
              <w:left w:val="nil"/>
              <w:bottom w:val="single" w:sz="8" w:space="0" w:color="000000"/>
              <w:right w:val="single" w:sz="8" w:space="0" w:color="000000"/>
            </w:tcBorders>
            <w:shd w:val="clear" w:color="auto" w:fill="FFFFFF"/>
            <w:vAlign w:val="center"/>
          </w:tcPr>
          <w:p w14:paraId="4991EDC0" w14:textId="09CA06B5" w:rsidR="00A05012" w:rsidRDefault="00A05012" w:rsidP="00A05012">
            <w:pPr>
              <w:jc w:val="center"/>
              <w:rPr>
                <w:rFonts w:ascii="Calibri" w:eastAsia="Calibri" w:hAnsi="Calibri" w:cs="Calibri"/>
                <w:color w:val="000000"/>
                <w:sz w:val="22"/>
                <w:szCs w:val="22"/>
              </w:rPr>
            </w:pPr>
            <w:r>
              <w:rPr>
                <w:rFonts w:ascii="Calibri" w:hAnsi="Calibri" w:cs="Calibri"/>
                <w:color w:val="000000"/>
                <w:sz w:val="22"/>
                <w:szCs w:val="22"/>
              </w:rPr>
              <w:t>15.401</w:t>
            </w:r>
          </w:p>
        </w:tc>
        <w:tc>
          <w:tcPr>
            <w:tcW w:w="1486" w:type="dxa"/>
            <w:tcBorders>
              <w:top w:val="nil"/>
              <w:left w:val="nil"/>
              <w:bottom w:val="single" w:sz="8" w:space="0" w:color="000000"/>
              <w:right w:val="single" w:sz="8" w:space="0" w:color="000000"/>
            </w:tcBorders>
            <w:shd w:val="clear" w:color="auto" w:fill="FFFFFF"/>
            <w:vAlign w:val="center"/>
          </w:tcPr>
          <w:p w14:paraId="7E5AB6CA"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33.920</w:t>
            </w:r>
          </w:p>
        </w:tc>
        <w:tc>
          <w:tcPr>
            <w:tcW w:w="1220" w:type="dxa"/>
            <w:tcBorders>
              <w:top w:val="nil"/>
              <w:left w:val="nil"/>
              <w:bottom w:val="single" w:sz="8" w:space="0" w:color="000000"/>
              <w:right w:val="single" w:sz="8" w:space="0" w:color="000000"/>
            </w:tcBorders>
            <w:shd w:val="clear" w:color="auto" w:fill="FFFFFF"/>
            <w:vAlign w:val="center"/>
          </w:tcPr>
          <w:p w14:paraId="79234DA1"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32.932</w:t>
            </w:r>
          </w:p>
        </w:tc>
        <w:tc>
          <w:tcPr>
            <w:tcW w:w="1454" w:type="dxa"/>
            <w:tcBorders>
              <w:top w:val="nil"/>
              <w:left w:val="nil"/>
              <w:bottom w:val="single" w:sz="8" w:space="0" w:color="000000"/>
              <w:right w:val="single" w:sz="8" w:space="0" w:color="000000"/>
            </w:tcBorders>
            <w:shd w:val="clear" w:color="auto" w:fill="FFFFFF"/>
            <w:vAlign w:val="center"/>
          </w:tcPr>
          <w:p w14:paraId="5A660935" w14:textId="77777777" w:rsidR="00A05012" w:rsidRDefault="00A05012" w:rsidP="00A05012">
            <w:pPr>
              <w:jc w:val="center"/>
              <w:rPr>
                <w:rFonts w:ascii="Calibri" w:eastAsia="Calibri" w:hAnsi="Calibri" w:cs="Calibri"/>
                <w:sz w:val="22"/>
                <w:szCs w:val="22"/>
              </w:rPr>
            </w:pPr>
            <w:r>
              <w:rPr>
                <w:rFonts w:ascii="Calibri" w:eastAsia="Calibri" w:hAnsi="Calibri" w:cs="Calibri"/>
                <w:color w:val="FF0000"/>
                <w:sz w:val="22"/>
                <w:szCs w:val="22"/>
              </w:rPr>
              <w:t>-2,91%</w:t>
            </w:r>
          </w:p>
        </w:tc>
        <w:tc>
          <w:tcPr>
            <w:tcW w:w="1236" w:type="dxa"/>
            <w:tcBorders>
              <w:top w:val="nil"/>
              <w:left w:val="nil"/>
              <w:bottom w:val="single" w:sz="8" w:space="0" w:color="000000"/>
              <w:right w:val="single" w:sz="8" w:space="0" w:color="000000"/>
            </w:tcBorders>
            <w:shd w:val="clear" w:color="auto" w:fill="auto"/>
            <w:vAlign w:val="center"/>
          </w:tcPr>
          <w:p w14:paraId="177C0981" w14:textId="31204F7E" w:rsidR="00A05012" w:rsidRDefault="00A05012" w:rsidP="00A05012">
            <w:pPr>
              <w:jc w:val="center"/>
              <w:rPr>
                <w:rFonts w:ascii="Calibri" w:eastAsia="Calibri" w:hAnsi="Calibri" w:cs="Calibri"/>
                <w:sz w:val="22"/>
                <w:szCs w:val="22"/>
              </w:rPr>
            </w:pPr>
            <w:r>
              <w:rPr>
                <w:rFonts w:ascii="Calibri" w:hAnsi="Calibri" w:cs="Calibri"/>
                <w:color w:val="000000"/>
                <w:sz w:val="22"/>
                <w:szCs w:val="22"/>
              </w:rPr>
              <w:t>113,83%</w:t>
            </w:r>
          </w:p>
        </w:tc>
        <w:tc>
          <w:tcPr>
            <w:tcW w:w="160" w:type="dxa"/>
            <w:vAlign w:val="center"/>
          </w:tcPr>
          <w:p w14:paraId="0C8545C6" w14:textId="77777777" w:rsidR="00A05012" w:rsidRDefault="00A05012" w:rsidP="00A05012">
            <w:pPr>
              <w:rPr>
                <w:sz w:val="20"/>
                <w:szCs w:val="20"/>
              </w:rPr>
            </w:pPr>
          </w:p>
        </w:tc>
      </w:tr>
      <w:tr w:rsidR="00A05012" w14:paraId="3512C0F0" w14:textId="77777777">
        <w:trPr>
          <w:trHeight w:val="324"/>
        </w:trPr>
        <w:tc>
          <w:tcPr>
            <w:tcW w:w="2613" w:type="dxa"/>
            <w:tcBorders>
              <w:top w:val="nil"/>
              <w:left w:val="single" w:sz="8" w:space="0" w:color="000000"/>
              <w:bottom w:val="single" w:sz="8" w:space="0" w:color="000000"/>
              <w:right w:val="single" w:sz="8" w:space="0" w:color="000000"/>
            </w:tcBorders>
            <w:shd w:val="clear" w:color="auto" w:fill="FFFFFF"/>
            <w:vAlign w:val="center"/>
          </w:tcPr>
          <w:p w14:paraId="79B8BA39" w14:textId="77777777" w:rsidR="00A05012" w:rsidRDefault="00A05012" w:rsidP="00A05012">
            <w:pPr>
              <w:rPr>
                <w:rFonts w:ascii="Calibri" w:eastAsia="Calibri" w:hAnsi="Calibri" w:cs="Calibri"/>
                <w:color w:val="000000"/>
              </w:rPr>
            </w:pPr>
            <w:r>
              <w:rPr>
                <w:rFonts w:ascii="Calibri" w:eastAsia="Calibri" w:hAnsi="Calibri" w:cs="Calibri"/>
                <w:color w:val="000000"/>
              </w:rPr>
              <w:t>Comunidad Valenciana</w:t>
            </w:r>
          </w:p>
        </w:tc>
        <w:tc>
          <w:tcPr>
            <w:tcW w:w="1391" w:type="dxa"/>
            <w:tcBorders>
              <w:top w:val="nil"/>
              <w:left w:val="nil"/>
              <w:bottom w:val="single" w:sz="8" w:space="0" w:color="000000"/>
              <w:right w:val="single" w:sz="8" w:space="0" w:color="000000"/>
            </w:tcBorders>
            <w:shd w:val="clear" w:color="auto" w:fill="FFFFFF"/>
            <w:vAlign w:val="center"/>
          </w:tcPr>
          <w:p w14:paraId="3ECD11D2" w14:textId="31A9E915" w:rsidR="00A05012" w:rsidRDefault="00A05012" w:rsidP="00A05012">
            <w:pPr>
              <w:jc w:val="center"/>
              <w:rPr>
                <w:rFonts w:ascii="Calibri" w:eastAsia="Calibri" w:hAnsi="Calibri" w:cs="Calibri"/>
                <w:color w:val="000000"/>
                <w:sz w:val="22"/>
                <w:szCs w:val="22"/>
              </w:rPr>
            </w:pPr>
            <w:r>
              <w:rPr>
                <w:rFonts w:ascii="Calibri" w:hAnsi="Calibri" w:cs="Calibri"/>
                <w:color w:val="000000"/>
                <w:sz w:val="22"/>
                <w:szCs w:val="22"/>
              </w:rPr>
              <w:t>4.363</w:t>
            </w:r>
          </w:p>
        </w:tc>
        <w:tc>
          <w:tcPr>
            <w:tcW w:w="1486" w:type="dxa"/>
            <w:tcBorders>
              <w:top w:val="nil"/>
              <w:left w:val="nil"/>
              <w:bottom w:val="single" w:sz="8" w:space="0" w:color="000000"/>
              <w:right w:val="single" w:sz="8" w:space="0" w:color="000000"/>
            </w:tcBorders>
            <w:shd w:val="clear" w:color="auto" w:fill="FFFFFF"/>
            <w:vAlign w:val="center"/>
          </w:tcPr>
          <w:p w14:paraId="5C317B88"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13.878</w:t>
            </w:r>
          </w:p>
        </w:tc>
        <w:tc>
          <w:tcPr>
            <w:tcW w:w="1220" w:type="dxa"/>
            <w:tcBorders>
              <w:top w:val="nil"/>
              <w:left w:val="nil"/>
              <w:bottom w:val="single" w:sz="8" w:space="0" w:color="000000"/>
              <w:right w:val="single" w:sz="8" w:space="0" w:color="000000"/>
            </w:tcBorders>
            <w:shd w:val="clear" w:color="auto" w:fill="FFFFFF"/>
            <w:vAlign w:val="center"/>
          </w:tcPr>
          <w:p w14:paraId="715CECDD"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13.089</w:t>
            </w:r>
          </w:p>
        </w:tc>
        <w:tc>
          <w:tcPr>
            <w:tcW w:w="1454" w:type="dxa"/>
            <w:tcBorders>
              <w:top w:val="nil"/>
              <w:left w:val="nil"/>
              <w:bottom w:val="single" w:sz="8" w:space="0" w:color="000000"/>
              <w:right w:val="single" w:sz="8" w:space="0" w:color="000000"/>
            </w:tcBorders>
            <w:shd w:val="clear" w:color="auto" w:fill="FFFFFF"/>
            <w:vAlign w:val="center"/>
          </w:tcPr>
          <w:p w14:paraId="14F7E009" w14:textId="77777777" w:rsidR="00A05012" w:rsidRDefault="00A05012" w:rsidP="00A05012">
            <w:pPr>
              <w:jc w:val="center"/>
              <w:rPr>
                <w:rFonts w:ascii="Calibri" w:eastAsia="Calibri" w:hAnsi="Calibri" w:cs="Calibri"/>
                <w:sz w:val="22"/>
                <w:szCs w:val="22"/>
              </w:rPr>
            </w:pPr>
            <w:r>
              <w:rPr>
                <w:rFonts w:ascii="Calibri" w:eastAsia="Calibri" w:hAnsi="Calibri" w:cs="Calibri"/>
                <w:color w:val="FF0000"/>
                <w:sz w:val="22"/>
                <w:szCs w:val="22"/>
              </w:rPr>
              <w:t>-5,69%</w:t>
            </w:r>
          </w:p>
        </w:tc>
        <w:tc>
          <w:tcPr>
            <w:tcW w:w="1236" w:type="dxa"/>
            <w:tcBorders>
              <w:top w:val="nil"/>
              <w:left w:val="nil"/>
              <w:bottom w:val="single" w:sz="8" w:space="0" w:color="000000"/>
              <w:right w:val="single" w:sz="8" w:space="0" w:color="000000"/>
            </w:tcBorders>
            <w:shd w:val="clear" w:color="auto" w:fill="auto"/>
            <w:vAlign w:val="center"/>
          </w:tcPr>
          <w:p w14:paraId="045A7597" w14:textId="0853A7D4" w:rsidR="00A05012" w:rsidRDefault="00A05012" w:rsidP="00A05012">
            <w:pPr>
              <w:jc w:val="center"/>
              <w:rPr>
                <w:rFonts w:ascii="Calibri" w:eastAsia="Calibri" w:hAnsi="Calibri" w:cs="Calibri"/>
                <w:sz w:val="22"/>
                <w:szCs w:val="22"/>
              </w:rPr>
            </w:pPr>
            <w:r>
              <w:rPr>
                <w:rFonts w:ascii="Calibri" w:hAnsi="Calibri" w:cs="Calibri"/>
                <w:color w:val="000000"/>
                <w:sz w:val="22"/>
                <w:szCs w:val="22"/>
              </w:rPr>
              <w:t>200,00%</w:t>
            </w:r>
          </w:p>
        </w:tc>
        <w:tc>
          <w:tcPr>
            <w:tcW w:w="160" w:type="dxa"/>
            <w:vAlign w:val="center"/>
          </w:tcPr>
          <w:p w14:paraId="1D5DDDCD" w14:textId="77777777" w:rsidR="00A05012" w:rsidRDefault="00A05012" w:rsidP="00A05012">
            <w:pPr>
              <w:rPr>
                <w:sz w:val="20"/>
                <w:szCs w:val="20"/>
              </w:rPr>
            </w:pPr>
          </w:p>
        </w:tc>
      </w:tr>
      <w:tr w:rsidR="00A05012" w14:paraId="03930CB0" w14:textId="77777777">
        <w:trPr>
          <w:trHeight w:val="324"/>
        </w:trPr>
        <w:tc>
          <w:tcPr>
            <w:tcW w:w="2613" w:type="dxa"/>
            <w:tcBorders>
              <w:top w:val="nil"/>
              <w:left w:val="single" w:sz="8" w:space="0" w:color="000000"/>
              <w:bottom w:val="single" w:sz="8" w:space="0" w:color="000000"/>
              <w:right w:val="single" w:sz="8" w:space="0" w:color="000000"/>
            </w:tcBorders>
            <w:shd w:val="clear" w:color="auto" w:fill="FFFFFF"/>
            <w:vAlign w:val="center"/>
          </w:tcPr>
          <w:p w14:paraId="2B808B42" w14:textId="77777777" w:rsidR="00A05012" w:rsidRDefault="00A05012" w:rsidP="00A05012">
            <w:pPr>
              <w:rPr>
                <w:rFonts w:ascii="Calibri" w:eastAsia="Calibri" w:hAnsi="Calibri" w:cs="Calibri"/>
                <w:color w:val="000000"/>
              </w:rPr>
            </w:pPr>
            <w:r>
              <w:rPr>
                <w:rFonts w:ascii="Calibri" w:eastAsia="Calibri" w:hAnsi="Calibri" w:cs="Calibri"/>
                <w:color w:val="000000"/>
              </w:rPr>
              <w:t>Extremadura</w:t>
            </w:r>
          </w:p>
        </w:tc>
        <w:tc>
          <w:tcPr>
            <w:tcW w:w="1391" w:type="dxa"/>
            <w:tcBorders>
              <w:top w:val="nil"/>
              <w:left w:val="nil"/>
              <w:bottom w:val="single" w:sz="8" w:space="0" w:color="000000"/>
              <w:right w:val="single" w:sz="8" w:space="0" w:color="000000"/>
            </w:tcBorders>
            <w:shd w:val="clear" w:color="auto" w:fill="FFFFFF"/>
            <w:vAlign w:val="center"/>
          </w:tcPr>
          <w:p w14:paraId="7D6B352B" w14:textId="13192518" w:rsidR="00A05012" w:rsidRDefault="00A05012" w:rsidP="00A05012">
            <w:pPr>
              <w:jc w:val="center"/>
              <w:rPr>
                <w:rFonts w:ascii="Calibri" w:eastAsia="Calibri" w:hAnsi="Calibri" w:cs="Calibri"/>
                <w:color w:val="000000"/>
                <w:sz w:val="22"/>
                <w:szCs w:val="22"/>
              </w:rPr>
            </w:pPr>
            <w:r>
              <w:rPr>
                <w:rFonts w:ascii="Calibri" w:hAnsi="Calibri" w:cs="Calibri"/>
                <w:color w:val="000000"/>
                <w:sz w:val="22"/>
                <w:szCs w:val="22"/>
              </w:rPr>
              <w:t>1.029</w:t>
            </w:r>
          </w:p>
        </w:tc>
        <w:tc>
          <w:tcPr>
            <w:tcW w:w="1486" w:type="dxa"/>
            <w:tcBorders>
              <w:top w:val="nil"/>
              <w:left w:val="nil"/>
              <w:bottom w:val="single" w:sz="8" w:space="0" w:color="000000"/>
              <w:right w:val="single" w:sz="8" w:space="0" w:color="000000"/>
            </w:tcBorders>
            <w:shd w:val="clear" w:color="auto" w:fill="FFFFFF"/>
            <w:vAlign w:val="center"/>
          </w:tcPr>
          <w:p w14:paraId="14E3BCCB"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1.976</w:t>
            </w:r>
          </w:p>
        </w:tc>
        <w:tc>
          <w:tcPr>
            <w:tcW w:w="1220" w:type="dxa"/>
            <w:tcBorders>
              <w:top w:val="nil"/>
              <w:left w:val="nil"/>
              <w:bottom w:val="single" w:sz="8" w:space="0" w:color="000000"/>
              <w:right w:val="single" w:sz="8" w:space="0" w:color="000000"/>
            </w:tcBorders>
            <w:shd w:val="clear" w:color="auto" w:fill="FFFFFF"/>
            <w:vAlign w:val="center"/>
          </w:tcPr>
          <w:p w14:paraId="7FCE691F"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2.296</w:t>
            </w:r>
          </w:p>
        </w:tc>
        <w:tc>
          <w:tcPr>
            <w:tcW w:w="1454" w:type="dxa"/>
            <w:tcBorders>
              <w:top w:val="nil"/>
              <w:left w:val="nil"/>
              <w:bottom w:val="single" w:sz="8" w:space="0" w:color="000000"/>
              <w:right w:val="single" w:sz="8" w:space="0" w:color="000000"/>
            </w:tcBorders>
            <w:shd w:val="clear" w:color="auto" w:fill="FFFFFF"/>
            <w:vAlign w:val="center"/>
          </w:tcPr>
          <w:p w14:paraId="2CA3BF00" w14:textId="77777777" w:rsidR="00A05012" w:rsidRDefault="00A05012" w:rsidP="00A05012">
            <w:pPr>
              <w:jc w:val="center"/>
              <w:rPr>
                <w:rFonts w:ascii="Calibri" w:eastAsia="Calibri" w:hAnsi="Calibri" w:cs="Calibri"/>
                <w:sz w:val="22"/>
                <w:szCs w:val="22"/>
              </w:rPr>
            </w:pPr>
            <w:r>
              <w:rPr>
                <w:rFonts w:ascii="Calibri" w:eastAsia="Calibri" w:hAnsi="Calibri" w:cs="Calibri"/>
                <w:sz w:val="22"/>
                <w:szCs w:val="22"/>
              </w:rPr>
              <w:t>16,19%</w:t>
            </w:r>
          </w:p>
        </w:tc>
        <w:tc>
          <w:tcPr>
            <w:tcW w:w="1236" w:type="dxa"/>
            <w:tcBorders>
              <w:top w:val="nil"/>
              <w:left w:val="nil"/>
              <w:bottom w:val="single" w:sz="8" w:space="0" w:color="000000"/>
              <w:right w:val="single" w:sz="8" w:space="0" w:color="000000"/>
            </w:tcBorders>
            <w:shd w:val="clear" w:color="auto" w:fill="auto"/>
            <w:vAlign w:val="center"/>
          </w:tcPr>
          <w:p w14:paraId="20E33CD7" w14:textId="7969866F" w:rsidR="00A05012" w:rsidRDefault="00A05012" w:rsidP="00A05012">
            <w:pPr>
              <w:jc w:val="center"/>
              <w:rPr>
                <w:rFonts w:ascii="Calibri" w:eastAsia="Calibri" w:hAnsi="Calibri" w:cs="Calibri"/>
                <w:sz w:val="22"/>
                <w:szCs w:val="22"/>
              </w:rPr>
            </w:pPr>
            <w:r>
              <w:rPr>
                <w:rFonts w:ascii="Calibri" w:hAnsi="Calibri" w:cs="Calibri"/>
                <w:color w:val="000000"/>
                <w:sz w:val="22"/>
                <w:szCs w:val="22"/>
              </w:rPr>
              <w:t>123,13%</w:t>
            </w:r>
          </w:p>
        </w:tc>
        <w:tc>
          <w:tcPr>
            <w:tcW w:w="160" w:type="dxa"/>
            <w:vAlign w:val="center"/>
          </w:tcPr>
          <w:p w14:paraId="48A1D5C7" w14:textId="77777777" w:rsidR="00A05012" w:rsidRDefault="00A05012" w:rsidP="00A05012">
            <w:pPr>
              <w:rPr>
                <w:sz w:val="20"/>
                <w:szCs w:val="20"/>
              </w:rPr>
            </w:pPr>
          </w:p>
        </w:tc>
      </w:tr>
      <w:tr w:rsidR="00A05012" w14:paraId="5D3F5405" w14:textId="77777777">
        <w:trPr>
          <w:trHeight w:val="324"/>
        </w:trPr>
        <w:tc>
          <w:tcPr>
            <w:tcW w:w="2613" w:type="dxa"/>
            <w:tcBorders>
              <w:top w:val="nil"/>
              <w:left w:val="single" w:sz="8" w:space="0" w:color="000000"/>
              <w:bottom w:val="single" w:sz="8" w:space="0" w:color="000000"/>
              <w:right w:val="single" w:sz="8" w:space="0" w:color="000000"/>
            </w:tcBorders>
            <w:shd w:val="clear" w:color="auto" w:fill="FFFFFF"/>
            <w:vAlign w:val="center"/>
          </w:tcPr>
          <w:p w14:paraId="3B5A63CD" w14:textId="77777777" w:rsidR="00A05012" w:rsidRDefault="00A05012" w:rsidP="00A05012">
            <w:pPr>
              <w:rPr>
                <w:rFonts w:ascii="Calibri" w:eastAsia="Calibri" w:hAnsi="Calibri" w:cs="Calibri"/>
                <w:color w:val="000000"/>
              </w:rPr>
            </w:pPr>
            <w:r>
              <w:rPr>
                <w:rFonts w:ascii="Calibri" w:eastAsia="Calibri" w:hAnsi="Calibri" w:cs="Calibri"/>
                <w:color w:val="000000"/>
              </w:rPr>
              <w:t>Galicia</w:t>
            </w:r>
          </w:p>
        </w:tc>
        <w:tc>
          <w:tcPr>
            <w:tcW w:w="1391" w:type="dxa"/>
            <w:tcBorders>
              <w:top w:val="nil"/>
              <w:left w:val="nil"/>
              <w:bottom w:val="single" w:sz="8" w:space="0" w:color="000000"/>
              <w:right w:val="single" w:sz="8" w:space="0" w:color="000000"/>
            </w:tcBorders>
            <w:shd w:val="clear" w:color="auto" w:fill="FFFFFF"/>
            <w:vAlign w:val="center"/>
          </w:tcPr>
          <w:p w14:paraId="15B37B3A" w14:textId="03DE69C8" w:rsidR="00A05012" w:rsidRDefault="00A05012" w:rsidP="00A05012">
            <w:pPr>
              <w:jc w:val="center"/>
              <w:rPr>
                <w:rFonts w:ascii="Calibri" w:eastAsia="Calibri" w:hAnsi="Calibri" w:cs="Calibri"/>
                <w:color w:val="000000"/>
                <w:sz w:val="22"/>
                <w:szCs w:val="22"/>
              </w:rPr>
            </w:pPr>
            <w:r>
              <w:rPr>
                <w:rFonts w:ascii="Calibri" w:hAnsi="Calibri" w:cs="Calibri"/>
                <w:color w:val="000000"/>
                <w:sz w:val="22"/>
                <w:szCs w:val="22"/>
              </w:rPr>
              <w:t>4.265</w:t>
            </w:r>
          </w:p>
        </w:tc>
        <w:tc>
          <w:tcPr>
            <w:tcW w:w="1486" w:type="dxa"/>
            <w:tcBorders>
              <w:top w:val="nil"/>
              <w:left w:val="nil"/>
              <w:bottom w:val="single" w:sz="8" w:space="0" w:color="000000"/>
              <w:right w:val="single" w:sz="8" w:space="0" w:color="000000"/>
            </w:tcBorders>
            <w:shd w:val="clear" w:color="auto" w:fill="FFFFFF"/>
            <w:vAlign w:val="center"/>
          </w:tcPr>
          <w:p w14:paraId="218B2C0D"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8.071</w:t>
            </w:r>
          </w:p>
        </w:tc>
        <w:tc>
          <w:tcPr>
            <w:tcW w:w="1220" w:type="dxa"/>
            <w:tcBorders>
              <w:top w:val="nil"/>
              <w:left w:val="nil"/>
              <w:bottom w:val="single" w:sz="8" w:space="0" w:color="000000"/>
              <w:right w:val="single" w:sz="8" w:space="0" w:color="000000"/>
            </w:tcBorders>
            <w:shd w:val="clear" w:color="auto" w:fill="FFFFFF"/>
            <w:vAlign w:val="center"/>
          </w:tcPr>
          <w:p w14:paraId="7325A93D"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7.579</w:t>
            </w:r>
          </w:p>
        </w:tc>
        <w:tc>
          <w:tcPr>
            <w:tcW w:w="1454" w:type="dxa"/>
            <w:tcBorders>
              <w:top w:val="nil"/>
              <w:left w:val="nil"/>
              <w:bottom w:val="single" w:sz="8" w:space="0" w:color="000000"/>
              <w:right w:val="single" w:sz="8" w:space="0" w:color="000000"/>
            </w:tcBorders>
            <w:shd w:val="clear" w:color="auto" w:fill="FFFFFF"/>
            <w:vAlign w:val="center"/>
          </w:tcPr>
          <w:p w14:paraId="06DA840C" w14:textId="77777777" w:rsidR="00A05012" w:rsidRDefault="00A05012" w:rsidP="00A05012">
            <w:pPr>
              <w:jc w:val="center"/>
              <w:rPr>
                <w:rFonts w:ascii="Calibri" w:eastAsia="Calibri" w:hAnsi="Calibri" w:cs="Calibri"/>
                <w:sz w:val="22"/>
                <w:szCs w:val="22"/>
              </w:rPr>
            </w:pPr>
            <w:r>
              <w:rPr>
                <w:rFonts w:ascii="Calibri" w:eastAsia="Calibri" w:hAnsi="Calibri" w:cs="Calibri"/>
                <w:color w:val="FF0000"/>
                <w:sz w:val="22"/>
                <w:szCs w:val="22"/>
              </w:rPr>
              <w:t>-6,10%</w:t>
            </w:r>
          </w:p>
        </w:tc>
        <w:tc>
          <w:tcPr>
            <w:tcW w:w="1236" w:type="dxa"/>
            <w:tcBorders>
              <w:top w:val="nil"/>
              <w:left w:val="nil"/>
              <w:bottom w:val="single" w:sz="8" w:space="0" w:color="000000"/>
              <w:right w:val="single" w:sz="8" w:space="0" w:color="000000"/>
            </w:tcBorders>
            <w:shd w:val="clear" w:color="auto" w:fill="auto"/>
            <w:vAlign w:val="center"/>
          </w:tcPr>
          <w:p w14:paraId="08086FA5" w14:textId="0EC2135A" w:rsidR="00A05012" w:rsidRDefault="00A05012" w:rsidP="00A05012">
            <w:pPr>
              <w:jc w:val="center"/>
              <w:rPr>
                <w:rFonts w:ascii="Calibri" w:eastAsia="Calibri" w:hAnsi="Calibri" w:cs="Calibri"/>
                <w:sz w:val="22"/>
                <w:szCs w:val="22"/>
              </w:rPr>
            </w:pPr>
            <w:r>
              <w:rPr>
                <w:rFonts w:ascii="Calibri" w:hAnsi="Calibri" w:cs="Calibri"/>
                <w:color w:val="000000"/>
                <w:sz w:val="22"/>
                <w:szCs w:val="22"/>
              </w:rPr>
              <w:t>77,70%</w:t>
            </w:r>
          </w:p>
        </w:tc>
        <w:tc>
          <w:tcPr>
            <w:tcW w:w="160" w:type="dxa"/>
            <w:vAlign w:val="center"/>
          </w:tcPr>
          <w:p w14:paraId="46AFB1A8" w14:textId="77777777" w:rsidR="00A05012" w:rsidRDefault="00A05012" w:rsidP="00A05012">
            <w:pPr>
              <w:rPr>
                <w:sz w:val="20"/>
                <w:szCs w:val="20"/>
              </w:rPr>
            </w:pPr>
          </w:p>
        </w:tc>
      </w:tr>
      <w:tr w:rsidR="00A05012" w14:paraId="5BE3776A" w14:textId="77777777">
        <w:trPr>
          <w:trHeight w:val="324"/>
        </w:trPr>
        <w:tc>
          <w:tcPr>
            <w:tcW w:w="2613" w:type="dxa"/>
            <w:tcBorders>
              <w:top w:val="nil"/>
              <w:left w:val="single" w:sz="8" w:space="0" w:color="000000"/>
              <w:bottom w:val="single" w:sz="8" w:space="0" w:color="000000"/>
              <w:right w:val="single" w:sz="8" w:space="0" w:color="000000"/>
            </w:tcBorders>
            <w:shd w:val="clear" w:color="auto" w:fill="FFFFFF"/>
            <w:vAlign w:val="center"/>
          </w:tcPr>
          <w:p w14:paraId="6187236C" w14:textId="77777777" w:rsidR="00A05012" w:rsidRDefault="00A05012" w:rsidP="00A05012">
            <w:pPr>
              <w:rPr>
                <w:rFonts w:ascii="Calibri" w:eastAsia="Calibri" w:hAnsi="Calibri" w:cs="Calibri"/>
                <w:color w:val="000000"/>
              </w:rPr>
            </w:pPr>
            <w:r>
              <w:rPr>
                <w:rFonts w:ascii="Calibri" w:eastAsia="Calibri" w:hAnsi="Calibri" w:cs="Calibri"/>
                <w:color w:val="000000"/>
              </w:rPr>
              <w:t>Illes Balears</w:t>
            </w:r>
          </w:p>
        </w:tc>
        <w:tc>
          <w:tcPr>
            <w:tcW w:w="1391" w:type="dxa"/>
            <w:tcBorders>
              <w:top w:val="nil"/>
              <w:left w:val="nil"/>
              <w:bottom w:val="single" w:sz="8" w:space="0" w:color="000000"/>
              <w:right w:val="single" w:sz="8" w:space="0" w:color="000000"/>
            </w:tcBorders>
            <w:shd w:val="clear" w:color="auto" w:fill="FFFFFF"/>
            <w:vAlign w:val="center"/>
          </w:tcPr>
          <w:p w14:paraId="1866DDBF" w14:textId="6398F303" w:rsidR="00A05012" w:rsidRDefault="00A05012" w:rsidP="00A05012">
            <w:pPr>
              <w:jc w:val="center"/>
              <w:rPr>
                <w:rFonts w:ascii="Calibri" w:eastAsia="Calibri" w:hAnsi="Calibri" w:cs="Calibri"/>
                <w:color w:val="000000"/>
                <w:sz w:val="22"/>
                <w:szCs w:val="22"/>
              </w:rPr>
            </w:pPr>
            <w:r>
              <w:rPr>
                <w:rFonts w:ascii="Calibri" w:hAnsi="Calibri" w:cs="Calibri"/>
                <w:color w:val="000000"/>
                <w:sz w:val="22"/>
                <w:szCs w:val="22"/>
              </w:rPr>
              <w:t>886</w:t>
            </w:r>
          </w:p>
        </w:tc>
        <w:tc>
          <w:tcPr>
            <w:tcW w:w="1486" w:type="dxa"/>
            <w:tcBorders>
              <w:top w:val="nil"/>
              <w:left w:val="nil"/>
              <w:bottom w:val="single" w:sz="8" w:space="0" w:color="000000"/>
              <w:right w:val="single" w:sz="8" w:space="0" w:color="000000"/>
            </w:tcBorders>
            <w:shd w:val="clear" w:color="auto" w:fill="FFFFFF"/>
            <w:vAlign w:val="center"/>
          </w:tcPr>
          <w:p w14:paraId="3D55B75D"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2.372</w:t>
            </w:r>
          </w:p>
        </w:tc>
        <w:tc>
          <w:tcPr>
            <w:tcW w:w="1220" w:type="dxa"/>
            <w:tcBorders>
              <w:top w:val="nil"/>
              <w:left w:val="nil"/>
              <w:bottom w:val="single" w:sz="8" w:space="0" w:color="000000"/>
              <w:right w:val="single" w:sz="8" w:space="0" w:color="000000"/>
            </w:tcBorders>
            <w:shd w:val="clear" w:color="auto" w:fill="FFFFFF"/>
            <w:vAlign w:val="center"/>
          </w:tcPr>
          <w:p w14:paraId="1C682F7F"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2.197</w:t>
            </w:r>
          </w:p>
        </w:tc>
        <w:tc>
          <w:tcPr>
            <w:tcW w:w="1454" w:type="dxa"/>
            <w:tcBorders>
              <w:top w:val="nil"/>
              <w:left w:val="nil"/>
              <w:bottom w:val="single" w:sz="8" w:space="0" w:color="000000"/>
              <w:right w:val="single" w:sz="8" w:space="0" w:color="000000"/>
            </w:tcBorders>
            <w:shd w:val="clear" w:color="auto" w:fill="FFFFFF"/>
            <w:vAlign w:val="center"/>
          </w:tcPr>
          <w:p w14:paraId="63F2E444" w14:textId="77777777" w:rsidR="00A05012" w:rsidRDefault="00A05012" w:rsidP="00A05012">
            <w:pPr>
              <w:jc w:val="center"/>
              <w:rPr>
                <w:rFonts w:ascii="Calibri" w:eastAsia="Calibri" w:hAnsi="Calibri" w:cs="Calibri"/>
                <w:sz w:val="22"/>
                <w:szCs w:val="22"/>
              </w:rPr>
            </w:pPr>
            <w:r>
              <w:rPr>
                <w:rFonts w:ascii="Calibri" w:eastAsia="Calibri" w:hAnsi="Calibri" w:cs="Calibri"/>
                <w:color w:val="FF0000"/>
                <w:sz w:val="22"/>
                <w:szCs w:val="22"/>
              </w:rPr>
              <w:t>-7,38%</w:t>
            </w:r>
          </w:p>
        </w:tc>
        <w:tc>
          <w:tcPr>
            <w:tcW w:w="1236" w:type="dxa"/>
            <w:tcBorders>
              <w:top w:val="nil"/>
              <w:left w:val="nil"/>
              <w:bottom w:val="single" w:sz="8" w:space="0" w:color="000000"/>
              <w:right w:val="single" w:sz="8" w:space="0" w:color="000000"/>
            </w:tcBorders>
            <w:shd w:val="clear" w:color="auto" w:fill="auto"/>
            <w:vAlign w:val="center"/>
          </w:tcPr>
          <w:p w14:paraId="782BE954" w14:textId="60E572C0" w:rsidR="00A05012" w:rsidRPr="00A05012" w:rsidRDefault="00A05012" w:rsidP="00A05012">
            <w:pPr>
              <w:jc w:val="center"/>
              <w:rPr>
                <w:rFonts w:ascii="Calibri" w:eastAsia="Calibri" w:hAnsi="Calibri" w:cs="Calibri"/>
                <w:sz w:val="22"/>
                <w:szCs w:val="22"/>
              </w:rPr>
            </w:pPr>
            <w:r w:rsidRPr="00A05012">
              <w:rPr>
                <w:rFonts w:ascii="Calibri" w:hAnsi="Calibri" w:cs="Calibri"/>
                <w:sz w:val="22"/>
                <w:szCs w:val="22"/>
              </w:rPr>
              <w:t>147,97%</w:t>
            </w:r>
          </w:p>
        </w:tc>
        <w:tc>
          <w:tcPr>
            <w:tcW w:w="160" w:type="dxa"/>
            <w:vAlign w:val="center"/>
          </w:tcPr>
          <w:p w14:paraId="47A3398B" w14:textId="77777777" w:rsidR="00A05012" w:rsidRDefault="00A05012" w:rsidP="00A05012">
            <w:pPr>
              <w:rPr>
                <w:sz w:val="20"/>
                <w:szCs w:val="20"/>
              </w:rPr>
            </w:pPr>
          </w:p>
        </w:tc>
      </w:tr>
      <w:tr w:rsidR="00A05012" w14:paraId="08035F55" w14:textId="77777777">
        <w:trPr>
          <w:trHeight w:val="324"/>
        </w:trPr>
        <w:tc>
          <w:tcPr>
            <w:tcW w:w="2613" w:type="dxa"/>
            <w:tcBorders>
              <w:top w:val="nil"/>
              <w:left w:val="single" w:sz="8" w:space="0" w:color="000000"/>
              <w:bottom w:val="single" w:sz="8" w:space="0" w:color="000000"/>
              <w:right w:val="single" w:sz="8" w:space="0" w:color="000000"/>
            </w:tcBorders>
            <w:shd w:val="clear" w:color="auto" w:fill="FFFFFF"/>
            <w:vAlign w:val="center"/>
          </w:tcPr>
          <w:p w14:paraId="40690941" w14:textId="77777777" w:rsidR="00A05012" w:rsidRDefault="00A05012" w:rsidP="00A05012">
            <w:pPr>
              <w:rPr>
                <w:rFonts w:ascii="Calibri" w:eastAsia="Calibri" w:hAnsi="Calibri" w:cs="Calibri"/>
                <w:color w:val="000000"/>
              </w:rPr>
            </w:pPr>
            <w:r>
              <w:rPr>
                <w:rFonts w:ascii="Calibri" w:eastAsia="Calibri" w:hAnsi="Calibri" w:cs="Calibri"/>
                <w:color w:val="000000"/>
              </w:rPr>
              <w:t>La Rioja</w:t>
            </w:r>
          </w:p>
        </w:tc>
        <w:tc>
          <w:tcPr>
            <w:tcW w:w="1391" w:type="dxa"/>
            <w:tcBorders>
              <w:top w:val="nil"/>
              <w:left w:val="nil"/>
              <w:bottom w:val="single" w:sz="8" w:space="0" w:color="000000"/>
              <w:right w:val="single" w:sz="8" w:space="0" w:color="000000"/>
            </w:tcBorders>
            <w:shd w:val="clear" w:color="auto" w:fill="FFFFFF"/>
            <w:vAlign w:val="center"/>
          </w:tcPr>
          <w:p w14:paraId="1894E419" w14:textId="5793978D" w:rsidR="00A05012" w:rsidRDefault="00A05012" w:rsidP="00A05012">
            <w:pPr>
              <w:jc w:val="center"/>
              <w:rPr>
                <w:rFonts w:ascii="Calibri" w:eastAsia="Calibri" w:hAnsi="Calibri" w:cs="Calibri"/>
                <w:color w:val="000000"/>
                <w:sz w:val="22"/>
                <w:szCs w:val="22"/>
              </w:rPr>
            </w:pPr>
            <w:r>
              <w:rPr>
                <w:rFonts w:ascii="Calibri" w:hAnsi="Calibri" w:cs="Calibri"/>
                <w:color w:val="000000"/>
                <w:sz w:val="22"/>
                <w:szCs w:val="22"/>
              </w:rPr>
              <w:t>614</w:t>
            </w:r>
          </w:p>
        </w:tc>
        <w:tc>
          <w:tcPr>
            <w:tcW w:w="1486" w:type="dxa"/>
            <w:tcBorders>
              <w:top w:val="nil"/>
              <w:left w:val="nil"/>
              <w:bottom w:val="single" w:sz="8" w:space="0" w:color="000000"/>
              <w:right w:val="single" w:sz="8" w:space="0" w:color="000000"/>
            </w:tcBorders>
            <w:shd w:val="clear" w:color="auto" w:fill="FFFFFF"/>
            <w:vAlign w:val="center"/>
          </w:tcPr>
          <w:p w14:paraId="22FF52A0"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775</w:t>
            </w:r>
          </w:p>
        </w:tc>
        <w:tc>
          <w:tcPr>
            <w:tcW w:w="1220" w:type="dxa"/>
            <w:tcBorders>
              <w:top w:val="nil"/>
              <w:left w:val="nil"/>
              <w:bottom w:val="single" w:sz="8" w:space="0" w:color="000000"/>
              <w:right w:val="single" w:sz="8" w:space="0" w:color="000000"/>
            </w:tcBorders>
            <w:shd w:val="clear" w:color="auto" w:fill="FFFFFF"/>
            <w:vAlign w:val="center"/>
          </w:tcPr>
          <w:p w14:paraId="381178CD"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816</w:t>
            </w:r>
          </w:p>
        </w:tc>
        <w:tc>
          <w:tcPr>
            <w:tcW w:w="1454" w:type="dxa"/>
            <w:tcBorders>
              <w:top w:val="nil"/>
              <w:left w:val="nil"/>
              <w:bottom w:val="single" w:sz="8" w:space="0" w:color="000000"/>
              <w:right w:val="single" w:sz="8" w:space="0" w:color="000000"/>
            </w:tcBorders>
            <w:shd w:val="clear" w:color="auto" w:fill="FFFFFF"/>
            <w:vAlign w:val="center"/>
          </w:tcPr>
          <w:p w14:paraId="11541E8D" w14:textId="77777777" w:rsidR="00A05012" w:rsidRDefault="00A05012" w:rsidP="00A05012">
            <w:pPr>
              <w:jc w:val="center"/>
              <w:rPr>
                <w:rFonts w:ascii="Calibri" w:eastAsia="Calibri" w:hAnsi="Calibri" w:cs="Calibri"/>
                <w:sz w:val="22"/>
                <w:szCs w:val="22"/>
              </w:rPr>
            </w:pPr>
            <w:r>
              <w:rPr>
                <w:rFonts w:ascii="Calibri" w:eastAsia="Calibri" w:hAnsi="Calibri" w:cs="Calibri"/>
                <w:sz w:val="22"/>
                <w:szCs w:val="22"/>
              </w:rPr>
              <w:t>5,29%</w:t>
            </w:r>
          </w:p>
        </w:tc>
        <w:tc>
          <w:tcPr>
            <w:tcW w:w="1236" w:type="dxa"/>
            <w:tcBorders>
              <w:top w:val="nil"/>
              <w:left w:val="nil"/>
              <w:bottom w:val="single" w:sz="8" w:space="0" w:color="000000"/>
              <w:right w:val="single" w:sz="8" w:space="0" w:color="000000"/>
            </w:tcBorders>
            <w:shd w:val="clear" w:color="auto" w:fill="auto"/>
            <w:vAlign w:val="center"/>
          </w:tcPr>
          <w:p w14:paraId="6324C509" w14:textId="322EE95C" w:rsidR="00A05012" w:rsidRPr="00A05012" w:rsidRDefault="00A05012" w:rsidP="00A05012">
            <w:pPr>
              <w:jc w:val="center"/>
              <w:rPr>
                <w:rFonts w:ascii="Calibri" w:eastAsia="Calibri" w:hAnsi="Calibri" w:cs="Calibri"/>
                <w:sz w:val="22"/>
                <w:szCs w:val="22"/>
              </w:rPr>
            </w:pPr>
            <w:r w:rsidRPr="00A05012">
              <w:rPr>
                <w:rFonts w:ascii="Calibri" w:hAnsi="Calibri" w:cs="Calibri"/>
                <w:sz w:val="22"/>
                <w:szCs w:val="22"/>
              </w:rPr>
              <w:t>32,90%</w:t>
            </w:r>
          </w:p>
        </w:tc>
        <w:tc>
          <w:tcPr>
            <w:tcW w:w="160" w:type="dxa"/>
            <w:vAlign w:val="center"/>
          </w:tcPr>
          <w:p w14:paraId="14A7E4DB" w14:textId="77777777" w:rsidR="00A05012" w:rsidRDefault="00A05012" w:rsidP="00A05012">
            <w:pPr>
              <w:rPr>
                <w:sz w:val="20"/>
                <w:szCs w:val="20"/>
              </w:rPr>
            </w:pPr>
          </w:p>
        </w:tc>
      </w:tr>
      <w:tr w:rsidR="00A05012" w14:paraId="582E1261" w14:textId="77777777">
        <w:trPr>
          <w:trHeight w:val="324"/>
        </w:trPr>
        <w:tc>
          <w:tcPr>
            <w:tcW w:w="2613" w:type="dxa"/>
            <w:tcBorders>
              <w:top w:val="nil"/>
              <w:left w:val="single" w:sz="8" w:space="0" w:color="000000"/>
              <w:bottom w:val="single" w:sz="8" w:space="0" w:color="000000"/>
              <w:right w:val="single" w:sz="8" w:space="0" w:color="000000"/>
            </w:tcBorders>
            <w:shd w:val="clear" w:color="auto" w:fill="FFFFFF"/>
            <w:vAlign w:val="center"/>
          </w:tcPr>
          <w:p w14:paraId="046CF515" w14:textId="77777777" w:rsidR="00A05012" w:rsidRDefault="00A05012" w:rsidP="00A05012">
            <w:pPr>
              <w:rPr>
                <w:rFonts w:ascii="Calibri" w:eastAsia="Calibri" w:hAnsi="Calibri" w:cs="Calibri"/>
                <w:color w:val="000000"/>
              </w:rPr>
            </w:pPr>
            <w:r>
              <w:rPr>
                <w:rFonts w:ascii="Calibri" w:eastAsia="Calibri" w:hAnsi="Calibri" w:cs="Calibri"/>
                <w:color w:val="000000"/>
              </w:rPr>
              <w:lastRenderedPageBreak/>
              <w:t>Madrid</w:t>
            </w:r>
          </w:p>
        </w:tc>
        <w:tc>
          <w:tcPr>
            <w:tcW w:w="1391" w:type="dxa"/>
            <w:tcBorders>
              <w:top w:val="nil"/>
              <w:left w:val="nil"/>
              <w:bottom w:val="single" w:sz="8" w:space="0" w:color="000000"/>
              <w:right w:val="single" w:sz="8" w:space="0" w:color="000000"/>
            </w:tcBorders>
            <w:shd w:val="clear" w:color="auto" w:fill="FFFFFF"/>
            <w:vAlign w:val="center"/>
          </w:tcPr>
          <w:p w14:paraId="6302D8C1" w14:textId="62CF8373" w:rsidR="00A05012" w:rsidRDefault="00A05012" w:rsidP="00A05012">
            <w:pPr>
              <w:jc w:val="center"/>
              <w:rPr>
                <w:rFonts w:ascii="Calibri" w:eastAsia="Calibri" w:hAnsi="Calibri" w:cs="Calibri"/>
                <w:color w:val="000000"/>
                <w:sz w:val="22"/>
                <w:szCs w:val="22"/>
              </w:rPr>
            </w:pPr>
            <w:r>
              <w:rPr>
                <w:rFonts w:ascii="Calibri" w:hAnsi="Calibri" w:cs="Calibri"/>
                <w:color w:val="000000"/>
                <w:sz w:val="22"/>
                <w:szCs w:val="22"/>
              </w:rPr>
              <w:t>21.882</w:t>
            </w:r>
          </w:p>
        </w:tc>
        <w:tc>
          <w:tcPr>
            <w:tcW w:w="1486" w:type="dxa"/>
            <w:tcBorders>
              <w:top w:val="nil"/>
              <w:left w:val="nil"/>
              <w:bottom w:val="single" w:sz="8" w:space="0" w:color="000000"/>
              <w:right w:val="single" w:sz="8" w:space="0" w:color="000000"/>
            </w:tcBorders>
            <w:shd w:val="clear" w:color="auto" w:fill="FFFFFF"/>
            <w:vAlign w:val="center"/>
          </w:tcPr>
          <w:p w14:paraId="7F4251CE"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43.358</w:t>
            </w:r>
          </w:p>
        </w:tc>
        <w:tc>
          <w:tcPr>
            <w:tcW w:w="1220" w:type="dxa"/>
            <w:tcBorders>
              <w:top w:val="nil"/>
              <w:left w:val="nil"/>
              <w:bottom w:val="single" w:sz="8" w:space="0" w:color="000000"/>
              <w:right w:val="single" w:sz="8" w:space="0" w:color="000000"/>
            </w:tcBorders>
            <w:shd w:val="clear" w:color="auto" w:fill="FFFFFF"/>
            <w:vAlign w:val="center"/>
          </w:tcPr>
          <w:p w14:paraId="2E49490B"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40.699</w:t>
            </w:r>
          </w:p>
        </w:tc>
        <w:tc>
          <w:tcPr>
            <w:tcW w:w="1454" w:type="dxa"/>
            <w:tcBorders>
              <w:top w:val="nil"/>
              <w:left w:val="nil"/>
              <w:bottom w:val="single" w:sz="8" w:space="0" w:color="000000"/>
              <w:right w:val="single" w:sz="8" w:space="0" w:color="000000"/>
            </w:tcBorders>
            <w:shd w:val="clear" w:color="auto" w:fill="FFFFFF"/>
            <w:vAlign w:val="center"/>
          </w:tcPr>
          <w:p w14:paraId="4C83F28D" w14:textId="77777777" w:rsidR="00A05012" w:rsidRDefault="00A05012" w:rsidP="00A05012">
            <w:pPr>
              <w:jc w:val="center"/>
              <w:rPr>
                <w:rFonts w:ascii="Calibri" w:eastAsia="Calibri" w:hAnsi="Calibri" w:cs="Calibri"/>
                <w:sz w:val="22"/>
                <w:szCs w:val="22"/>
              </w:rPr>
            </w:pPr>
            <w:r>
              <w:rPr>
                <w:rFonts w:ascii="Calibri" w:eastAsia="Calibri" w:hAnsi="Calibri" w:cs="Calibri"/>
                <w:color w:val="FF0000"/>
                <w:sz w:val="22"/>
                <w:szCs w:val="22"/>
              </w:rPr>
              <w:t>-6,13%</w:t>
            </w:r>
          </w:p>
        </w:tc>
        <w:tc>
          <w:tcPr>
            <w:tcW w:w="1236" w:type="dxa"/>
            <w:tcBorders>
              <w:top w:val="nil"/>
              <w:left w:val="nil"/>
              <w:bottom w:val="single" w:sz="8" w:space="0" w:color="000000"/>
              <w:right w:val="single" w:sz="8" w:space="0" w:color="000000"/>
            </w:tcBorders>
            <w:shd w:val="clear" w:color="auto" w:fill="auto"/>
            <w:vAlign w:val="center"/>
          </w:tcPr>
          <w:p w14:paraId="7CFCF6F7" w14:textId="45BC3BF0" w:rsidR="00A05012" w:rsidRDefault="00A05012" w:rsidP="00A05012">
            <w:pPr>
              <w:jc w:val="center"/>
              <w:rPr>
                <w:rFonts w:ascii="Calibri" w:eastAsia="Calibri" w:hAnsi="Calibri" w:cs="Calibri"/>
                <w:sz w:val="22"/>
                <w:szCs w:val="22"/>
              </w:rPr>
            </w:pPr>
            <w:r>
              <w:rPr>
                <w:rFonts w:ascii="Calibri" w:hAnsi="Calibri" w:cs="Calibri"/>
                <w:color w:val="000000"/>
                <w:sz w:val="22"/>
                <w:szCs w:val="22"/>
              </w:rPr>
              <w:t>85,99%</w:t>
            </w:r>
          </w:p>
        </w:tc>
        <w:tc>
          <w:tcPr>
            <w:tcW w:w="160" w:type="dxa"/>
            <w:vAlign w:val="center"/>
          </w:tcPr>
          <w:p w14:paraId="0F9B6994" w14:textId="77777777" w:rsidR="00A05012" w:rsidRDefault="00A05012" w:rsidP="00A05012">
            <w:pPr>
              <w:rPr>
                <w:sz w:val="20"/>
                <w:szCs w:val="20"/>
              </w:rPr>
            </w:pPr>
          </w:p>
        </w:tc>
      </w:tr>
      <w:tr w:rsidR="00A05012" w14:paraId="18FEAF93" w14:textId="77777777">
        <w:trPr>
          <w:trHeight w:val="324"/>
        </w:trPr>
        <w:tc>
          <w:tcPr>
            <w:tcW w:w="2613" w:type="dxa"/>
            <w:tcBorders>
              <w:top w:val="nil"/>
              <w:left w:val="single" w:sz="8" w:space="0" w:color="000000"/>
              <w:bottom w:val="single" w:sz="8" w:space="0" w:color="000000"/>
              <w:right w:val="single" w:sz="8" w:space="0" w:color="000000"/>
            </w:tcBorders>
            <w:shd w:val="clear" w:color="auto" w:fill="FFFFFF"/>
            <w:vAlign w:val="center"/>
          </w:tcPr>
          <w:p w14:paraId="7A83F53E" w14:textId="77777777" w:rsidR="00A05012" w:rsidRDefault="00A05012" w:rsidP="00A05012">
            <w:pPr>
              <w:rPr>
                <w:rFonts w:ascii="Calibri" w:eastAsia="Calibri" w:hAnsi="Calibri" w:cs="Calibri"/>
                <w:color w:val="000000"/>
              </w:rPr>
            </w:pPr>
            <w:r>
              <w:rPr>
                <w:rFonts w:ascii="Calibri" w:eastAsia="Calibri" w:hAnsi="Calibri" w:cs="Calibri"/>
                <w:color w:val="000000"/>
              </w:rPr>
              <w:t>Murcia</w:t>
            </w:r>
          </w:p>
        </w:tc>
        <w:tc>
          <w:tcPr>
            <w:tcW w:w="1391" w:type="dxa"/>
            <w:tcBorders>
              <w:top w:val="nil"/>
              <w:left w:val="nil"/>
              <w:bottom w:val="single" w:sz="8" w:space="0" w:color="000000"/>
              <w:right w:val="single" w:sz="8" w:space="0" w:color="000000"/>
            </w:tcBorders>
            <w:shd w:val="clear" w:color="auto" w:fill="FFFFFF"/>
            <w:vAlign w:val="center"/>
          </w:tcPr>
          <w:p w14:paraId="33643BD8" w14:textId="75391403" w:rsidR="00A05012" w:rsidRDefault="00A05012" w:rsidP="00A05012">
            <w:pPr>
              <w:jc w:val="center"/>
              <w:rPr>
                <w:rFonts w:ascii="Calibri" w:eastAsia="Calibri" w:hAnsi="Calibri" w:cs="Calibri"/>
                <w:color w:val="000000"/>
                <w:sz w:val="22"/>
                <w:szCs w:val="22"/>
              </w:rPr>
            </w:pPr>
            <w:r>
              <w:rPr>
                <w:rFonts w:ascii="Calibri" w:hAnsi="Calibri" w:cs="Calibri"/>
                <w:color w:val="000000"/>
                <w:sz w:val="22"/>
                <w:szCs w:val="22"/>
              </w:rPr>
              <w:t>1.236</w:t>
            </w:r>
          </w:p>
        </w:tc>
        <w:tc>
          <w:tcPr>
            <w:tcW w:w="1486" w:type="dxa"/>
            <w:tcBorders>
              <w:top w:val="nil"/>
              <w:left w:val="nil"/>
              <w:bottom w:val="single" w:sz="8" w:space="0" w:color="000000"/>
              <w:right w:val="single" w:sz="8" w:space="0" w:color="000000"/>
            </w:tcBorders>
            <w:shd w:val="clear" w:color="auto" w:fill="FFFFFF"/>
            <w:vAlign w:val="center"/>
          </w:tcPr>
          <w:p w14:paraId="27588BBC"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2.667</w:t>
            </w:r>
          </w:p>
        </w:tc>
        <w:tc>
          <w:tcPr>
            <w:tcW w:w="1220" w:type="dxa"/>
            <w:tcBorders>
              <w:top w:val="nil"/>
              <w:left w:val="nil"/>
              <w:bottom w:val="single" w:sz="8" w:space="0" w:color="000000"/>
              <w:right w:val="single" w:sz="8" w:space="0" w:color="000000"/>
            </w:tcBorders>
            <w:shd w:val="clear" w:color="auto" w:fill="FFFFFF"/>
            <w:vAlign w:val="center"/>
          </w:tcPr>
          <w:p w14:paraId="0AF582F7"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2.689</w:t>
            </w:r>
          </w:p>
        </w:tc>
        <w:tc>
          <w:tcPr>
            <w:tcW w:w="1454" w:type="dxa"/>
            <w:tcBorders>
              <w:top w:val="nil"/>
              <w:left w:val="nil"/>
              <w:bottom w:val="single" w:sz="8" w:space="0" w:color="000000"/>
              <w:right w:val="single" w:sz="8" w:space="0" w:color="000000"/>
            </w:tcBorders>
            <w:shd w:val="clear" w:color="auto" w:fill="FFFFFF"/>
            <w:vAlign w:val="center"/>
          </w:tcPr>
          <w:p w14:paraId="07AE0524" w14:textId="77777777" w:rsidR="00A05012" w:rsidRDefault="00A05012" w:rsidP="00A05012">
            <w:pPr>
              <w:jc w:val="center"/>
              <w:rPr>
                <w:rFonts w:ascii="Calibri" w:eastAsia="Calibri" w:hAnsi="Calibri" w:cs="Calibri"/>
                <w:sz w:val="22"/>
                <w:szCs w:val="22"/>
              </w:rPr>
            </w:pPr>
            <w:r>
              <w:rPr>
                <w:rFonts w:ascii="Calibri" w:eastAsia="Calibri" w:hAnsi="Calibri" w:cs="Calibri"/>
                <w:sz w:val="22"/>
                <w:szCs w:val="22"/>
              </w:rPr>
              <w:t>0,82%</w:t>
            </w:r>
          </w:p>
        </w:tc>
        <w:tc>
          <w:tcPr>
            <w:tcW w:w="1236" w:type="dxa"/>
            <w:tcBorders>
              <w:top w:val="nil"/>
              <w:left w:val="nil"/>
              <w:bottom w:val="single" w:sz="8" w:space="0" w:color="000000"/>
              <w:right w:val="single" w:sz="8" w:space="0" w:color="000000"/>
            </w:tcBorders>
            <w:shd w:val="clear" w:color="auto" w:fill="auto"/>
            <w:vAlign w:val="center"/>
          </w:tcPr>
          <w:p w14:paraId="3A07ED87" w14:textId="775D0765" w:rsidR="00A05012" w:rsidRDefault="00A05012" w:rsidP="00A05012">
            <w:pPr>
              <w:jc w:val="center"/>
              <w:rPr>
                <w:rFonts w:ascii="Calibri" w:eastAsia="Calibri" w:hAnsi="Calibri" w:cs="Calibri"/>
                <w:sz w:val="22"/>
                <w:szCs w:val="22"/>
              </w:rPr>
            </w:pPr>
            <w:r>
              <w:rPr>
                <w:rFonts w:ascii="Calibri" w:hAnsi="Calibri" w:cs="Calibri"/>
                <w:color w:val="000000"/>
                <w:sz w:val="22"/>
                <w:szCs w:val="22"/>
              </w:rPr>
              <w:t>117,56%</w:t>
            </w:r>
          </w:p>
        </w:tc>
        <w:tc>
          <w:tcPr>
            <w:tcW w:w="160" w:type="dxa"/>
            <w:vAlign w:val="center"/>
          </w:tcPr>
          <w:p w14:paraId="5D301767" w14:textId="77777777" w:rsidR="00A05012" w:rsidRDefault="00A05012" w:rsidP="00A05012">
            <w:pPr>
              <w:rPr>
                <w:sz w:val="20"/>
                <w:szCs w:val="20"/>
              </w:rPr>
            </w:pPr>
          </w:p>
        </w:tc>
      </w:tr>
      <w:tr w:rsidR="00A05012" w14:paraId="78854D67" w14:textId="77777777">
        <w:trPr>
          <w:trHeight w:val="324"/>
        </w:trPr>
        <w:tc>
          <w:tcPr>
            <w:tcW w:w="2613" w:type="dxa"/>
            <w:tcBorders>
              <w:top w:val="nil"/>
              <w:left w:val="single" w:sz="8" w:space="0" w:color="000000"/>
              <w:bottom w:val="single" w:sz="8" w:space="0" w:color="000000"/>
              <w:right w:val="single" w:sz="8" w:space="0" w:color="000000"/>
            </w:tcBorders>
            <w:shd w:val="clear" w:color="auto" w:fill="FFFFFF"/>
            <w:vAlign w:val="center"/>
          </w:tcPr>
          <w:p w14:paraId="7DA2561E" w14:textId="77777777" w:rsidR="00A05012" w:rsidRDefault="00A05012" w:rsidP="00A05012">
            <w:pPr>
              <w:rPr>
                <w:rFonts w:ascii="Calibri" w:eastAsia="Calibri" w:hAnsi="Calibri" w:cs="Calibri"/>
                <w:color w:val="000000"/>
              </w:rPr>
            </w:pPr>
            <w:r>
              <w:rPr>
                <w:rFonts w:ascii="Calibri" w:eastAsia="Calibri" w:hAnsi="Calibri" w:cs="Calibri"/>
                <w:color w:val="000000"/>
              </w:rPr>
              <w:t>Navarra</w:t>
            </w:r>
          </w:p>
        </w:tc>
        <w:tc>
          <w:tcPr>
            <w:tcW w:w="1391" w:type="dxa"/>
            <w:tcBorders>
              <w:top w:val="nil"/>
              <w:left w:val="nil"/>
              <w:bottom w:val="single" w:sz="8" w:space="0" w:color="000000"/>
              <w:right w:val="single" w:sz="8" w:space="0" w:color="000000"/>
            </w:tcBorders>
            <w:shd w:val="clear" w:color="auto" w:fill="FFFFFF"/>
            <w:vAlign w:val="center"/>
          </w:tcPr>
          <w:p w14:paraId="57CEB42F" w14:textId="0506A800" w:rsidR="00A05012" w:rsidRDefault="00A05012" w:rsidP="00A05012">
            <w:pPr>
              <w:jc w:val="center"/>
              <w:rPr>
                <w:rFonts w:ascii="Calibri" w:eastAsia="Calibri" w:hAnsi="Calibri" w:cs="Calibri"/>
                <w:color w:val="000000"/>
                <w:sz w:val="22"/>
                <w:szCs w:val="22"/>
              </w:rPr>
            </w:pPr>
            <w:r>
              <w:rPr>
                <w:rFonts w:ascii="Calibri" w:hAnsi="Calibri" w:cs="Calibri"/>
                <w:color w:val="000000"/>
                <w:sz w:val="22"/>
                <w:szCs w:val="22"/>
              </w:rPr>
              <w:t>1.038</w:t>
            </w:r>
          </w:p>
        </w:tc>
        <w:tc>
          <w:tcPr>
            <w:tcW w:w="1486" w:type="dxa"/>
            <w:tcBorders>
              <w:top w:val="nil"/>
              <w:left w:val="nil"/>
              <w:bottom w:val="single" w:sz="8" w:space="0" w:color="000000"/>
              <w:right w:val="single" w:sz="8" w:space="0" w:color="000000"/>
            </w:tcBorders>
            <w:shd w:val="clear" w:color="auto" w:fill="FFFFFF"/>
            <w:vAlign w:val="center"/>
          </w:tcPr>
          <w:p w14:paraId="2FE34F82"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1.652</w:t>
            </w:r>
          </w:p>
        </w:tc>
        <w:tc>
          <w:tcPr>
            <w:tcW w:w="1220" w:type="dxa"/>
            <w:tcBorders>
              <w:top w:val="nil"/>
              <w:left w:val="nil"/>
              <w:bottom w:val="single" w:sz="8" w:space="0" w:color="000000"/>
              <w:right w:val="single" w:sz="8" w:space="0" w:color="000000"/>
            </w:tcBorders>
            <w:shd w:val="clear" w:color="auto" w:fill="FFFFFF"/>
            <w:vAlign w:val="center"/>
          </w:tcPr>
          <w:p w14:paraId="3E6DFF4D"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1.797</w:t>
            </w:r>
          </w:p>
        </w:tc>
        <w:tc>
          <w:tcPr>
            <w:tcW w:w="1454" w:type="dxa"/>
            <w:tcBorders>
              <w:top w:val="nil"/>
              <w:left w:val="nil"/>
              <w:bottom w:val="single" w:sz="8" w:space="0" w:color="000000"/>
              <w:right w:val="single" w:sz="8" w:space="0" w:color="000000"/>
            </w:tcBorders>
            <w:shd w:val="clear" w:color="auto" w:fill="FFFFFF"/>
            <w:vAlign w:val="center"/>
          </w:tcPr>
          <w:p w14:paraId="1CE7F4FB" w14:textId="77777777" w:rsidR="00A05012" w:rsidRDefault="00A05012" w:rsidP="00A05012">
            <w:pPr>
              <w:jc w:val="center"/>
              <w:rPr>
                <w:rFonts w:ascii="Calibri" w:eastAsia="Calibri" w:hAnsi="Calibri" w:cs="Calibri"/>
                <w:sz w:val="22"/>
                <w:szCs w:val="22"/>
              </w:rPr>
            </w:pPr>
            <w:r>
              <w:rPr>
                <w:rFonts w:ascii="Calibri" w:eastAsia="Calibri" w:hAnsi="Calibri" w:cs="Calibri"/>
                <w:sz w:val="22"/>
                <w:szCs w:val="22"/>
              </w:rPr>
              <w:t>8,78%</w:t>
            </w:r>
          </w:p>
        </w:tc>
        <w:tc>
          <w:tcPr>
            <w:tcW w:w="1236" w:type="dxa"/>
            <w:tcBorders>
              <w:top w:val="nil"/>
              <w:left w:val="nil"/>
              <w:bottom w:val="single" w:sz="8" w:space="0" w:color="000000"/>
              <w:right w:val="single" w:sz="8" w:space="0" w:color="000000"/>
            </w:tcBorders>
            <w:shd w:val="clear" w:color="auto" w:fill="auto"/>
            <w:vAlign w:val="center"/>
          </w:tcPr>
          <w:p w14:paraId="09AE0A04" w14:textId="3E72B57E" w:rsidR="00A05012" w:rsidRDefault="00A05012" w:rsidP="00A05012">
            <w:pPr>
              <w:jc w:val="center"/>
              <w:rPr>
                <w:rFonts w:ascii="Calibri" w:eastAsia="Calibri" w:hAnsi="Calibri" w:cs="Calibri"/>
                <w:sz w:val="22"/>
                <w:szCs w:val="22"/>
              </w:rPr>
            </w:pPr>
            <w:r>
              <w:rPr>
                <w:rFonts w:ascii="Calibri" w:hAnsi="Calibri" w:cs="Calibri"/>
                <w:color w:val="000000"/>
                <w:sz w:val="22"/>
                <w:szCs w:val="22"/>
              </w:rPr>
              <w:t>73,12%</w:t>
            </w:r>
          </w:p>
        </w:tc>
        <w:tc>
          <w:tcPr>
            <w:tcW w:w="160" w:type="dxa"/>
            <w:vAlign w:val="center"/>
          </w:tcPr>
          <w:p w14:paraId="74C30435" w14:textId="77777777" w:rsidR="00A05012" w:rsidRDefault="00A05012" w:rsidP="00A05012">
            <w:pPr>
              <w:rPr>
                <w:sz w:val="20"/>
                <w:szCs w:val="20"/>
              </w:rPr>
            </w:pPr>
          </w:p>
        </w:tc>
      </w:tr>
      <w:tr w:rsidR="00A05012" w14:paraId="3CEF3FE8" w14:textId="77777777">
        <w:trPr>
          <w:trHeight w:val="324"/>
        </w:trPr>
        <w:tc>
          <w:tcPr>
            <w:tcW w:w="2613" w:type="dxa"/>
            <w:tcBorders>
              <w:top w:val="nil"/>
              <w:left w:val="single" w:sz="8" w:space="0" w:color="000000"/>
              <w:bottom w:val="single" w:sz="8" w:space="0" w:color="000000"/>
              <w:right w:val="single" w:sz="8" w:space="0" w:color="000000"/>
            </w:tcBorders>
            <w:shd w:val="clear" w:color="auto" w:fill="FFFFFF"/>
            <w:vAlign w:val="center"/>
          </w:tcPr>
          <w:p w14:paraId="2CF754D7" w14:textId="77777777" w:rsidR="00A05012" w:rsidRDefault="00A05012" w:rsidP="00A05012">
            <w:pPr>
              <w:rPr>
                <w:rFonts w:ascii="Calibri" w:eastAsia="Calibri" w:hAnsi="Calibri" w:cs="Calibri"/>
                <w:color w:val="000000"/>
              </w:rPr>
            </w:pPr>
            <w:r>
              <w:rPr>
                <w:rFonts w:ascii="Calibri" w:eastAsia="Calibri" w:hAnsi="Calibri" w:cs="Calibri"/>
                <w:color w:val="000000"/>
              </w:rPr>
              <w:t>País Vasco / Euskadi</w:t>
            </w:r>
          </w:p>
        </w:tc>
        <w:tc>
          <w:tcPr>
            <w:tcW w:w="1391" w:type="dxa"/>
            <w:tcBorders>
              <w:top w:val="nil"/>
              <w:left w:val="nil"/>
              <w:bottom w:val="single" w:sz="8" w:space="0" w:color="000000"/>
              <w:right w:val="single" w:sz="8" w:space="0" w:color="000000"/>
            </w:tcBorders>
            <w:shd w:val="clear" w:color="auto" w:fill="FFFFFF"/>
            <w:vAlign w:val="center"/>
          </w:tcPr>
          <w:p w14:paraId="277E8FA7" w14:textId="061722EB" w:rsidR="00A05012" w:rsidRDefault="00A05012" w:rsidP="00A05012">
            <w:pPr>
              <w:jc w:val="center"/>
              <w:rPr>
                <w:rFonts w:ascii="Calibri" w:eastAsia="Calibri" w:hAnsi="Calibri" w:cs="Calibri"/>
                <w:color w:val="000000"/>
                <w:sz w:val="22"/>
                <w:szCs w:val="22"/>
              </w:rPr>
            </w:pPr>
            <w:r>
              <w:rPr>
                <w:rFonts w:ascii="Calibri" w:hAnsi="Calibri" w:cs="Calibri"/>
                <w:color w:val="000000"/>
                <w:sz w:val="22"/>
                <w:szCs w:val="22"/>
              </w:rPr>
              <w:t>3.255</w:t>
            </w:r>
          </w:p>
        </w:tc>
        <w:tc>
          <w:tcPr>
            <w:tcW w:w="1486" w:type="dxa"/>
            <w:tcBorders>
              <w:top w:val="nil"/>
              <w:left w:val="nil"/>
              <w:bottom w:val="single" w:sz="8" w:space="0" w:color="000000"/>
              <w:right w:val="single" w:sz="8" w:space="0" w:color="000000"/>
            </w:tcBorders>
            <w:shd w:val="clear" w:color="auto" w:fill="FFFFFF"/>
            <w:vAlign w:val="center"/>
          </w:tcPr>
          <w:p w14:paraId="3D59C173"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6.935</w:t>
            </w:r>
          </w:p>
        </w:tc>
        <w:tc>
          <w:tcPr>
            <w:tcW w:w="1220" w:type="dxa"/>
            <w:tcBorders>
              <w:top w:val="nil"/>
              <w:left w:val="nil"/>
              <w:bottom w:val="single" w:sz="8" w:space="0" w:color="000000"/>
              <w:right w:val="single" w:sz="8" w:space="0" w:color="000000"/>
            </w:tcBorders>
            <w:shd w:val="clear" w:color="auto" w:fill="FFFFFF"/>
            <w:vAlign w:val="center"/>
          </w:tcPr>
          <w:p w14:paraId="375F3311" w14:textId="77777777" w:rsidR="00A05012" w:rsidRDefault="00A05012" w:rsidP="00A05012">
            <w:pPr>
              <w:jc w:val="center"/>
              <w:rPr>
                <w:rFonts w:ascii="Calibri" w:eastAsia="Calibri" w:hAnsi="Calibri" w:cs="Calibri"/>
                <w:color w:val="000000"/>
                <w:sz w:val="22"/>
                <w:szCs w:val="22"/>
              </w:rPr>
            </w:pPr>
            <w:r>
              <w:rPr>
                <w:rFonts w:ascii="Calibri" w:eastAsia="Calibri" w:hAnsi="Calibri" w:cs="Calibri"/>
                <w:color w:val="000000"/>
                <w:sz w:val="22"/>
                <w:szCs w:val="22"/>
              </w:rPr>
              <w:t>7.370</w:t>
            </w:r>
          </w:p>
        </w:tc>
        <w:tc>
          <w:tcPr>
            <w:tcW w:w="1454" w:type="dxa"/>
            <w:tcBorders>
              <w:top w:val="nil"/>
              <w:left w:val="nil"/>
              <w:bottom w:val="single" w:sz="8" w:space="0" w:color="000000"/>
              <w:right w:val="single" w:sz="8" w:space="0" w:color="000000"/>
            </w:tcBorders>
            <w:shd w:val="clear" w:color="auto" w:fill="FFFFFF"/>
            <w:vAlign w:val="center"/>
          </w:tcPr>
          <w:p w14:paraId="5A36E84B" w14:textId="77777777" w:rsidR="00A05012" w:rsidRDefault="00A05012" w:rsidP="00A05012">
            <w:pPr>
              <w:jc w:val="center"/>
              <w:rPr>
                <w:rFonts w:ascii="Calibri" w:eastAsia="Calibri" w:hAnsi="Calibri" w:cs="Calibri"/>
                <w:sz w:val="22"/>
                <w:szCs w:val="22"/>
              </w:rPr>
            </w:pPr>
            <w:r>
              <w:rPr>
                <w:rFonts w:ascii="Calibri" w:eastAsia="Calibri" w:hAnsi="Calibri" w:cs="Calibri"/>
                <w:sz w:val="22"/>
                <w:szCs w:val="22"/>
              </w:rPr>
              <w:t>6,27%</w:t>
            </w:r>
          </w:p>
        </w:tc>
        <w:tc>
          <w:tcPr>
            <w:tcW w:w="1236" w:type="dxa"/>
            <w:tcBorders>
              <w:top w:val="nil"/>
              <w:left w:val="nil"/>
              <w:bottom w:val="single" w:sz="8" w:space="0" w:color="000000"/>
              <w:right w:val="single" w:sz="8" w:space="0" w:color="000000"/>
            </w:tcBorders>
            <w:shd w:val="clear" w:color="auto" w:fill="auto"/>
            <w:vAlign w:val="center"/>
          </w:tcPr>
          <w:p w14:paraId="077A6C47" w14:textId="6B52A4E8" w:rsidR="00A05012" w:rsidRDefault="00A05012" w:rsidP="00A05012">
            <w:pPr>
              <w:jc w:val="center"/>
              <w:rPr>
                <w:rFonts w:ascii="Calibri" w:eastAsia="Calibri" w:hAnsi="Calibri" w:cs="Calibri"/>
                <w:sz w:val="22"/>
                <w:szCs w:val="22"/>
              </w:rPr>
            </w:pPr>
            <w:r>
              <w:rPr>
                <w:rFonts w:ascii="Calibri" w:hAnsi="Calibri" w:cs="Calibri"/>
                <w:color w:val="000000"/>
                <w:sz w:val="22"/>
                <w:szCs w:val="22"/>
              </w:rPr>
              <w:t>126,42%</w:t>
            </w:r>
          </w:p>
        </w:tc>
        <w:tc>
          <w:tcPr>
            <w:tcW w:w="160" w:type="dxa"/>
            <w:vAlign w:val="center"/>
          </w:tcPr>
          <w:p w14:paraId="7E9889E6" w14:textId="77777777" w:rsidR="00A05012" w:rsidRDefault="00A05012" w:rsidP="00A05012">
            <w:pPr>
              <w:rPr>
                <w:sz w:val="20"/>
                <w:szCs w:val="20"/>
              </w:rPr>
            </w:pPr>
          </w:p>
        </w:tc>
      </w:tr>
      <w:tr w:rsidR="00A05012" w14:paraId="03830ADE" w14:textId="77777777">
        <w:trPr>
          <w:trHeight w:val="324"/>
        </w:trPr>
        <w:tc>
          <w:tcPr>
            <w:tcW w:w="2613" w:type="dxa"/>
            <w:tcBorders>
              <w:top w:val="nil"/>
              <w:left w:val="single" w:sz="8" w:space="0" w:color="000000"/>
              <w:bottom w:val="single" w:sz="8" w:space="0" w:color="000000"/>
              <w:right w:val="single" w:sz="8" w:space="0" w:color="000000"/>
            </w:tcBorders>
            <w:shd w:val="clear" w:color="auto" w:fill="0070C0"/>
            <w:vAlign w:val="center"/>
          </w:tcPr>
          <w:p w14:paraId="41736ACB" w14:textId="77777777" w:rsidR="00A05012" w:rsidRDefault="00A05012" w:rsidP="00A05012">
            <w:pPr>
              <w:rPr>
                <w:rFonts w:ascii="Calibri" w:eastAsia="Calibri" w:hAnsi="Calibri" w:cs="Calibri"/>
                <w:b/>
                <w:color w:val="FFFFFF"/>
                <w:sz w:val="22"/>
                <w:szCs w:val="22"/>
              </w:rPr>
            </w:pPr>
            <w:r>
              <w:rPr>
                <w:rFonts w:ascii="Calibri" w:eastAsia="Calibri" w:hAnsi="Calibri" w:cs="Calibri"/>
                <w:b/>
                <w:color w:val="FFFFFF"/>
                <w:sz w:val="22"/>
                <w:szCs w:val="22"/>
              </w:rPr>
              <w:t>Total general</w:t>
            </w:r>
          </w:p>
        </w:tc>
        <w:tc>
          <w:tcPr>
            <w:tcW w:w="1391" w:type="dxa"/>
            <w:tcBorders>
              <w:top w:val="nil"/>
              <w:left w:val="nil"/>
              <w:bottom w:val="single" w:sz="8" w:space="0" w:color="000000"/>
              <w:right w:val="single" w:sz="8" w:space="0" w:color="000000"/>
            </w:tcBorders>
            <w:shd w:val="clear" w:color="auto" w:fill="0070C0"/>
            <w:vAlign w:val="center"/>
          </w:tcPr>
          <w:p w14:paraId="03D4BA7A" w14:textId="523ECE62" w:rsidR="00A05012" w:rsidRDefault="00A05012" w:rsidP="00A05012">
            <w:pPr>
              <w:jc w:val="center"/>
              <w:rPr>
                <w:rFonts w:ascii="Calibri" w:eastAsia="Calibri" w:hAnsi="Calibri" w:cs="Calibri"/>
                <w:b/>
                <w:color w:val="FFFFFF"/>
                <w:sz w:val="22"/>
                <w:szCs w:val="22"/>
              </w:rPr>
            </w:pPr>
            <w:r>
              <w:rPr>
                <w:rFonts w:ascii="Calibri" w:eastAsia="Calibri" w:hAnsi="Calibri" w:cs="Calibri"/>
                <w:b/>
                <w:color w:val="FFFFFF"/>
                <w:sz w:val="22"/>
                <w:szCs w:val="22"/>
              </w:rPr>
              <w:t>73.700</w:t>
            </w:r>
          </w:p>
        </w:tc>
        <w:tc>
          <w:tcPr>
            <w:tcW w:w="1486" w:type="dxa"/>
            <w:tcBorders>
              <w:top w:val="nil"/>
              <w:left w:val="nil"/>
              <w:bottom w:val="single" w:sz="8" w:space="0" w:color="000000"/>
              <w:right w:val="single" w:sz="8" w:space="0" w:color="000000"/>
            </w:tcBorders>
            <w:shd w:val="clear" w:color="auto" w:fill="0070C0"/>
            <w:vAlign w:val="center"/>
          </w:tcPr>
          <w:p w14:paraId="13028DCD" w14:textId="77777777" w:rsidR="00A05012" w:rsidRDefault="00A05012" w:rsidP="00A05012">
            <w:pPr>
              <w:jc w:val="center"/>
              <w:rPr>
                <w:rFonts w:ascii="Calibri" w:eastAsia="Calibri" w:hAnsi="Calibri" w:cs="Calibri"/>
                <w:b/>
                <w:color w:val="FFFFFF"/>
                <w:sz w:val="22"/>
                <w:szCs w:val="22"/>
              </w:rPr>
            </w:pPr>
            <w:r>
              <w:rPr>
                <w:rFonts w:ascii="Calibri" w:eastAsia="Calibri" w:hAnsi="Calibri" w:cs="Calibri"/>
                <w:b/>
                <w:color w:val="FFFFFF"/>
                <w:sz w:val="22"/>
                <w:szCs w:val="22"/>
              </w:rPr>
              <w:t>159.492</w:t>
            </w:r>
          </w:p>
        </w:tc>
        <w:tc>
          <w:tcPr>
            <w:tcW w:w="1220" w:type="dxa"/>
            <w:tcBorders>
              <w:top w:val="nil"/>
              <w:left w:val="nil"/>
              <w:bottom w:val="single" w:sz="8" w:space="0" w:color="000000"/>
              <w:right w:val="single" w:sz="8" w:space="0" w:color="000000"/>
            </w:tcBorders>
            <w:shd w:val="clear" w:color="auto" w:fill="0070C0"/>
            <w:vAlign w:val="center"/>
          </w:tcPr>
          <w:p w14:paraId="64069CC8" w14:textId="77777777" w:rsidR="00A05012" w:rsidRDefault="00A05012" w:rsidP="00A05012">
            <w:pPr>
              <w:jc w:val="center"/>
              <w:rPr>
                <w:rFonts w:ascii="Calibri" w:eastAsia="Calibri" w:hAnsi="Calibri" w:cs="Calibri"/>
                <w:b/>
                <w:color w:val="FFFFFF"/>
                <w:sz w:val="22"/>
                <w:szCs w:val="22"/>
              </w:rPr>
            </w:pPr>
            <w:r>
              <w:rPr>
                <w:rFonts w:ascii="Calibri" w:eastAsia="Calibri" w:hAnsi="Calibri" w:cs="Calibri"/>
                <w:b/>
                <w:color w:val="FFFFFF"/>
                <w:sz w:val="22"/>
                <w:szCs w:val="22"/>
              </w:rPr>
              <w:t>155.109</w:t>
            </w:r>
          </w:p>
        </w:tc>
        <w:tc>
          <w:tcPr>
            <w:tcW w:w="1454" w:type="dxa"/>
            <w:tcBorders>
              <w:top w:val="single" w:sz="4" w:space="0" w:color="000000"/>
              <w:left w:val="single" w:sz="4" w:space="0" w:color="000000"/>
              <w:bottom w:val="single" w:sz="4" w:space="0" w:color="000000"/>
              <w:right w:val="single" w:sz="4" w:space="0" w:color="000000"/>
            </w:tcBorders>
            <w:shd w:val="clear" w:color="auto" w:fill="0070C0"/>
            <w:vAlign w:val="bottom"/>
          </w:tcPr>
          <w:p w14:paraId="6CB97E0B" w14:textId="77777777" w:rsidR="00A05012" w:rsidRDefault="00A05012" w:rsidP="00A05012">
            <w:pPr>
              <w:jc w:val="center"/>
              <w:rPr>
                <w:rFonts w:ascii="Calibri" w:eastAsia="Calibri" w:hAnsi="Calibri" w:cs="Calibri"/>
                <w:b/>
                <w:color w:val="FFFFFF"/>
                <w:sz w:val="22"/>
                <w:szCs w:val="22"/>
              </w:rPr>
            </w:pPr>
            <w:r>
              <w:rPr>
                <w:rFonts w:ascii="Calibri" w:eastAsia="Calibri" w:hAnsi="Calibri" w:cs="Calibri"/>
                <w:b/>
                <w:color w:val="FFFFFF"/>
                <w:sz w:val="22"/>
                <w:szCs w:val="22"/>
              </w:rPr>
              <w:t>-3%</w:t>
            </w:r>
          </w:p>
        </w:tc>
        <w:tc>
          <w:tcPr>
            <w:tcW w:w="1236" w:type="dxa"/>
            <w:tcBorders>
              <w:top w:val="single" w:sz="4" w:space="0" w:color="000000"/>
              <w:left w:val="nil"/>
              <w:bottom w:val="single" w:sz="4" w:space="0" w:color="000000"/>
              <w:right w:val="single" w:sz="4" w:space="0" w:color="000000"/>
            </w:tcBorders>
            <w:shd w:val="clear" w:color="auto" w:fill="0070C0"/>
            <w:vAlign w:val="bottom"/>
          </w:tcPr>
          <w:p w14:paraId="23256096" w14:textId="3404502E" w:rsidR="00A05012" w:rsidRDefault="00A05012" w:rsidP="00A05012">
            <w:pPr>
              <w:jc w:val="center"/>
              <w:rPr>
                <w:rFonts w:ascii="Calibri" w:eastAsia="Calibri" w:hAnsi="Calibri" w:cs="Calibri"/>
                <w:b/>
                <w:color w:val="FFFFFF"/>
                <w:sz w:val="22"/>
                <w:szCs w:val="22"/>
              </w:rPr>
            </w:pPr>
            <w:r>
              <w:rPr>
                <w:rFonts w:ascii="Calibri" w:hAnsi="Calibri" w:cs="Calibri"/>
                <w:b/>
                <w:bCs/>
                <w:color w:val="FFFFFF"/>
                <w:sz w:val="22"/>
                <w:szCs w:val="22"/>
              </w:rPr>
              <w:t>110%</w:t>
            </w:r>
          </w:p>
        </w:tc>
        <w:tc>
          <w:tcPr>
            <w:tcW w:w="160" w:type="dxa"/>
            <w:vAlign w:val="center"/>
          </w:tcPr>
          <w:p w14:paraId="6BF7263E" w14:textId="77777777" w:rsidR="00A05012" w:rsidRDefault="00A05012" w:rsidP="00A05012">
            <w:pPr>
              <w:rPr>
                <w:sz w:val="20"/>
                <w:szCs w:val="20"/>
              </w:rPr>
            </w:pPr>
          </w:p>
        </w:tc>
      </w:tr>
    </w:tbl>
    <w:p w14:paraId="5544A151" w14:textId="77777777" w:rsidR="00565A59" w:rsidRDefault="00565A59">
      <w:pPr>
        <w:pBdr>
          <w:top w:val="nil"/>
          <w:left w:val="nil"/>
          <w:bottom w:val="nil"/>
          <w:right w:val="nil"/>
          <w:between w:val="nil"/>
        </w:pBdr>
        <w:spacing w:line="360" w:lineRule="auto"/>
        <w:jc w:val="both"/>
        <w:rPr>
          <w:rFonts w:ascii="Arial" w:eastAsia="Arial" w:hAnsi="Arial" w:cs="Arial"/>
          <w:color w:val="000000"/>
          <w:sz w:val="20"/>
          <w:szCs w:val="20"/>
        </w:rPr>
      </w:pPr>
    </w:p>
    <w:p w14:paraId="44ED82E2" w14:textId="77777777" w:rsidR="00565A59" w:rsidRDefault="00565A5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highlight w:val="white"/>
        </w:rPr>
      </w:pPr>
    </w:p>
    <w:p w14:paraId="66C2E580" w14:textId="77777777" w:rsidR="00565A59" w:rsidRDefault="00565A5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highlight w:val="white"/>
        </w:rPr>
      </w:pPr>
    </w:p>
    <w:p w14:paraId="5DEB51B0" w14:textId="77777777" w:rsidR="00565A59" w:rsidRDefault="00EA3888">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highlight w:val="white"/>
        </w:rPr>
      </w:pPr>
      <w:r>
        <w:rPr>
          <w:rFonts w:ascii="Arial" w:eastAsia="Arial" w:hAnsi="Arial" w:cs="Arial"/>
          <w:b/>
          <w:color w:val="000000"/>
          <w:sz w:val="20"/>
          <w:szCs w:val="20"/>
          <w:highlight w:val="white"/>
        </w:rPr>
        <w:t>Información adicional:</w:t>
      </w:r>
    </w:p>
    <w:p w14:paraId="27A9C640" w14:textId="77777777" w:rsidR="00565A59" w:rsidRDefault="00EA3888">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18"/>
          <w:szCs w:val="18"/>
          <w:highlight w:val="white"/>
          <w:u w:val="single"/>
        </w:rPr>
      </w:pPr>
      <w:r>
        <w:rPr>
          <w:rFonts w:ascii="Arial" w:eastAsia="Arial" w:hAnsi="Arial" w:cs="Arial"/>
          <w:color w:val="000000"/>
          <w:sz w:val="18"/>
          <w:szCs w:val="18"/>
          <w:highlight w:val="white"/>
        </w:rPr>
        <w:t xml:space="preserve">Para acceder al histórico de otros meses puedes dirigirte a </w:t>
      </w:r>
      <w:hyperlink r:id="rId9">
        <w:r>
          <w:rPr>
            <w:rFonts w:ascii="Arial" w:eastAsia="Arial" w:hAnsi="Arial" w:cs="Arial"/>
            <w:color w:val="005180"/>
            <w:sz w:val="18"/>
            <w:szCs w:val="18"/>
            <w:highlight w:val="white"/>
            <w:u w:val="single"/>
          </w:rPr>
          <w:t>Indicadores y #</w:t>
        </w:r>
      </w:hyperlink>
      <w:hyperlink r:id="rId10">
        <w:r>
          <w:rPr>
            <w:rFonts w:ascii="Arial" w:eastAsia="Arial" w:hAnsi="Arial" w:cs="Arial"/>
            <w:color w:val="005180"/>
            <w:sz w:val="18"/>
            <w:szCs w:val="18"/>
            <w:highlight w:val="white"/>
            <w:u w:val="single"/>
          </w:rPr>
          <w:t>LosProfesionalesMásDemandados</w:t>
        </w:r>
      </w:hyperlink>
      <w:hyperlink r:id="rId11">
        <w:r>
          <w:rPr>
            <w:rFonts w:ascii="Arial" w:eastAsia="Arial" w:hAnsi="Arial" w:cs="Arial"/>
            <w:color w:val="005180"/>
            <w:sz w:val="18"/>
            <w:szCs w:val="18"/>
            <w:highlight w:val="white"/>
            <w:u w:val="single"/>
          </w:rPr>
          <w:t xml:space="preserve"> de InfoJobs</w:t>
        </w:r>
      </w:hyperlink>
      <w:r>
        <w:rPr>
          <w:rFonts w:ascii="Arial" w:eastAsia="Arial" w:hAnsi="Arial" w:cs="Arial"/>
          <w:color w:val="005180"/>
          <w:sz w:val="18"/>
          <w:szCs w:val="18"/>
          <w:highlight w:val="white"/>
          <w:u w:val="single"/>
        </w:rPr>
        <w:t>.</w:t>
      </w:r>
    </w:p>
    <w:p w14:paraId="37273BA6" w14:textId="77777777" w:rsidR="00565A59" w:rsidRDefault="00565A59">
      <w:pPr>
        <w:spacing w:line="360" w:lineRule="auto"/>
        <w:jc w:val="both"/>
        <w:rPr>
          <w:rFonts w:ascii="Arial" w:eastAsia="Arial" w:hAnsi="Arial" w:cs="Arial"/>
          <w:b/>
          <w:color w:val="808080"/>
          <w:sz w:val="16"/>
          <w:szCs w:val="16"/>
          <w:u w:val="single"/>
        </w:rPr>
      </w:pPr>
    </w:p>
    <w:p w14:paraId="77282432" w14:textId="77777777" w:rsidR="00565A59" w:rsidRDefault="00EA3888">
      <w:pPr>
        <w:pBdr>
          <w:top w:val="nil"/>
          <w:left w:val="nil"/>
          <w:bottom w:val="nil"/>
          <w:right w:val="nil"/>
          <w:between w:val="nil"/>
        </w:pBdr>
        <w:spacing w:line="360" w:lineRule="auto"/>
        <w:jc w:val="both"/>
        <w:rPr>
          <w:rFonts w:ascii="Arial" w:eastAsia="Arial" w:hAnsi="Arial" w:cs="Arial"/>
          <w:color w:val="808080"/>
          <w:sz w:val="16"/>
          <w:szCs w:val="16"/>
        </w:rPr>
      </w:pPr>
      <w:r>
        <w:rPr>
          <w:rFonts w:ascii="Arial" w:eastAsia="Arial" w:hAnsi="Arial" w:cs="Arial"/>
          <w:color w:val="808080"/>
          <w:sz w:val="16"/>
          <w:szCs w:val="16"/>
        </w:rPr>
        <w:t>Sobre InfoJobs</w:t>
      </w:r>
    </w:p>
    <w:p w14:paraId="5A018AA6" w14:textId="77777777" w:rsidR="00565A59" w:rsidRDefault="00EA3888">
      <w:pPr>
        <w:pBdr>
          <w:top w:val="nil"/>
          <w:left w:val="nil"/>
          <w:bottom w:val="nil"/>
          <w:right w:val="nil"/>
          <w:between w:val="nil"/>
        </w:pBdr>
        <w:spacing w:line="360" w:lineRule="auto"/>
        <w:jc w:val="both"/>
        <w:rPr>
          <w:rFonts w:ascii="Arial" w:eastAsia="Arial" w:hAnsi="Arial" w:cs="Arial"/>
          <w:color w:val="808080"/>
          <w:sz w:val="16"/>
          <w:szCs w:val="16"/>
        </w:rPr>
      </w:pPr>
      <w:r>
        <w:rPr>
          <w:rFonts w:ascii="Arial" w:eastAsia="Arial" w:hAnsi="Arial" w:cs="Arial"/>
          <w:color w:val="808080"/>
          <w:sz w:val="16"/>
          <w:szCs w:val="16"/>
        </w:rPr>
        <w:t>Plataforma líder en España para encontrar las mejores oportunidades profesionales y el mejor talento. En el último año, InfoJobs ha publicado más de 1,5 millones de posiciones vacantes. Cuenta cada mes con 40 millones de visitas (más del 80% proceden de dispositivos móviles) y cerca de 5 millones de usuarios activos. (Fuente datos: Adobe Analytics Feb 2021).</w:t>
      </w:r>
    </w:p>
    <w:p w14:paraId="0830DF25" w14:textId="77777777" w:rsidR="00565A59" w:rsidRDefault="00565A59">
      <w:pPr>
        <w:pBdr>
          <w:top w:val="nil"/>
          <w:left w:val="nil"/>
          <w:bottom w:val="nil"/>
          <w:right w:val="nil"/>
          <w:between w:val="nil"/>
        </w:pBdr>
        <w:spacing w:line="360" w:lineRule="auto"/>
        <w:jc w:val="both"/>
        <w:rPr>
          <w:rFonts w:ascii="Arial" w:eastAsia="Arial" w:hAnsi="Arial" w:cs="Arial"/>
          <w:color w:val="808080"/>
          <w:sz w:val="16"/>
          <w:szCs w:val="16"/>
        </w:rPr>
      </w:pPr>
    </w:p>
    <w:p w14:paraId="55ED43F0" w14:textId="77777777" w:rsidR="00565A59" w:rsidRDefault="00EA3888">
      <w:pPr>
        <w:pBdr>
          <w:top w:val="nil"/>
          <w:left w:val="nil"/>
          <w:bottom w:val="nil"/>
          <w:right w:val="nil"/>
          <w:between w:val="nil"/>
        </w:pBdr>
        <w:spacing w:line="360" w:lineRule="auto"/>
        <w:jc w:val="both"/>
        <w:rPr>
          <w:rFonts w:ascii="Arial" w:eastAsia="Arial" w:hAnsi="Arial" w:cs="Arial"/>
          <w:color w:val="808080"/>
          <w:sz w:val="16"/>
          <w:szCs w:val="16"/>
        </w:rPr>
      </w:pPr>
      <w:r>
        <w:rPr>
          <w:rFonts w:ascii="Arial" w:eastAsia="Arial" w:hAnsi="Arial" w:cs="Arial"/>
          <w:color w:val="808080"/>
          <w:sz w:val="16"/>
          <w:szCs w:val="16"/>
        </w:rPr>
        <w:t>InfoJobs pertenece a Adevinta, una compañía líder en marketplaces digitales y una de las principales empresas del sector tecnológico del país, con más de 18 millones de usuarios al mes en sus plataformas de los sectores inmobiliario (</w:t>
      </w:r>
      <w:hyperlink r:id="rId12">
        <w:r>
          <w:rPr>
            <w:rFonts w:ascii="Arial" w:eastAsia="Arial" w:hAnsi="Arial" w:cs="Arial"/>
            <w:color w:val="808080"/>
            <w:sz w:val="16"/>
            <w:szCs w:val="16"/>
          </w:rPr>
          <w:t>Fotocasa</w:t>
        </w:r>
      </w:hyperlink>
      <w:r>
        <w:rPr>
          <w:rFonts w:ascii="Arial" w:eastAsia="Arial" w:hAnsi="Arial" w:cs="Arial"/>
          <w:color w:val="808080"/>
          <w:sz w:val="16"/>
          <w:szCs w:val="16"/>
        </w:rPr>
        <w:t xml:space="preserve"> y </w:t>
      </w:r>
      <w:hyperlink r:id="rId13">
        <w:r>
          <w:rPr>
            <w:rFonts w:ascii="Arial" w:eastAsia="Arial" w:hAnsi="Arial" w:cs="Arial"/>
            <w:color w:val="808080"/>
            <w:sz w:val="16"/>
            <w:szCs w:val="16"/>
          </w:rPr>
          <w:t>habitaclia</w:t>
        </w:r>
      </w:hyperlink>
      <w:r>
        <w:rPr>
          <w:rFonts w:ascii="Arial" w:eastAsia="Arial" w:hAnsi="Arial" w:cs="Arial"/>
          <w:color w:val="808080"/>
          <w:sz w:val="16"/>
          <w:szCs w:val="16"/>
        </w:rPr>
        <w:t>), empleo (</w:t>
      </w:r>
      <w:hyperlink r:id="rId14">
        <w:r>
          <w:rPr>
            <w:rFonts w:ascii="Arial" w:eastAsia="Arial" w:hAnsi="Arial" w:cs="Arial"/>
            <w:color w:val="808080"/>
            <w:sz w:val="16"/>
            <w:szCs w:val="16"/>
          </w:rPr>
          <w:t>InfoJobs</w:t>
        </w:r>
      </w:hyperlink>
      <w:r>
        <w:rPr>
          <w:rFonts w:ascii="Arial" w:eastAsia="Arial" w:hAnsi="Arial" w:cs="Arial"/>
          <w:color w:val="808080"/>
          <w:sz w:val="16"/>
          <w:szCs w:val="16"/>
        </w:rPr>
        <w:t>), motor (</w:t>
      </w:r>
      <w:hyperlink r:id="rId15">
        <w:r>
          <w:rPr>
            <w:rFonts w:ascii="Arial" w:eastAsia="Arial" w:hAnsi="Arial" w:cs="Arial"/>
            <w:color w:val="808080"/>
            <w:sz w:val="16"/>
            <w:szCs w:val="16"/>
          </w:rPr>
          <w:t>coches.net</w:t>
        </w:r>
      </w:hyperlink>
      <w:r>
        <w:rPr>
          <w:rFonts w:ascii="Arial" w:eastAsia="Arial" w:hAnsi="Arial" w:cs="Arial"/>
          <w:color w:val="808080"/>
          <w:sz w:val="16"/>
          <w:szCs w:val="16"/>
        </w:rPr>
        <w:t xml:space="preserve"> y </w:t>
      </w:r>
      <w:hyperlink r:id="rId16">
        <w:r>
          <w:rPr>
            <w:rFonts w:ascii="Arial" w:eastAsia="Arial" w:hAnsi="Arial" w:cs="Arial"/>
            <w:color w:val="808080"/>
            <w:sz w:val="16"/>
            <w:szCs w:val="16"/>
          </w:rPr>
          <w:t>motos.net</w:t>
        </w:r>
      </w:hyperlink>
      <w:r>
        <w:rPr>
          <w:rFonts w:ascii="Arial" w:eastAsia="Arial" w:hAnsi="Arial" w:cs="Arial"/>
          <w:color w:val="808080"/>
          <w:sz w:val="16"/>
          <w:szCs w:val="16"/>
        </w:rPr>
        <w:t>) y compraventa de artículos de segunda mano (</w:t>
      </w:r>
      <w:hyperlink r:id="rId17">
        <w:r>
          <w:rPr>
            <w:rFonts w:ascii="Arial" w:eastAsia="Arial" w:hAnsi="Arial" w:cs="Arial"/>
            <w:color w:val="808080"/>
            <w:sz w:val="16"/>
            <w:szCs w:val="16"/>
          </w:rPr>
          <w:t>Milanuncios</w:t>
        </w:r>
      </w:hyperlink>
      <w:r>
        <w:rPr>
          <w:rFonts w:ascii="Arial" w:eastAsia="Arial" w:hAnsi="Arial" w:cs="Arial"/>
          <w:color w:val="808080"/>
          <w:sz w:val="16"/>
          <w:szCs w:val="16"/>
        </w:rPr>
        <w:t>).</w:t>
      </w:r>
    </w:p>
    <w:p w14:paraId="0A54428E" w14:textId="77777777" w:rsidR="00565A59" w:rsidRDefault="00EA3888">
      <w:pPr>
        <w:pBdr>
          <w:top w:val="nil"/>
          <w:left w:val="nil"/>
          <w:bottom w:val="nil"/>
          <w:right w:val="nil"/>
          <w:between w:val="nil"/>
        </w:pBdr>
        <w:spacing w:line="360" w:lineRule="auto"/>
        <w:jc w:val="both"/>
        <w:rPr>
          <w:rFonts w:ascii="Arial" w:eastAsia="Arial" w:hAnsi="Arial" w:cs="Arial"/>
          <w:color w:val="808080"/>
          <w:sz w:val="16"/>
          <w:szCs w:val="16"/>
        </w:rPr>
      </w:pPr>
      <w:r>
        <w:rPr>
          <w:rFonts w:ascii="Arial" w:eastAsia="Arial" w:hAnsi="Arial" w:cs="Arial"/>
          <w:color w:val="808080"/>
          <w:sz w:val="16"/>
          <w:szCs w:val="16"/>
        </w:rPr>
        <w:t> </w:t>
      </w:r>
    </w:p>
    <w:p w14:paraId="5D89F86F" w14:textId="77777777" w:rsidR="00565A59" w:rsidRDefault="00EA3888">
      <w:pPr>
        <w:pBdr>
          <w:top w:val="nil"/>
          <w:left w:val="nil"/>
          <w:bottom w:val="nil"/>
          <w:right w:val="nil"/>
          <w:between w:val="nil"/>
        </w:pBdr>
        <w:spacing w:line="360" w:lineRule="auto"/>
        <w:jc w:val="both"/>
        <w:rPr>
          <w:rFonts w:ascii="Arial" w:eastAsia="Arial" w:hAnsi="Arial" w:cs="Arial"/>
          <w:color w:val="808080"/>
          <w:sz w:val="16"/>
          <w:szCs w:val="16"/>
        </w:rPr>
      </w:pPr>
      <w:r>
        <w:rPr>
          <w:rFonts w:ascii="Arial" w:eastAsia="Arial" w:hAnsi="Arial" w:cs="Arial"/>
          <w:color w:val="808080"/>
          <w:sz w:val="16"/>
          <w:szCs w:val="16"/>
        </w:rPr>
        <w:t xml:space="preserve">Adevinta tiene presencia en 12 países de Europa y América Latina. En España cuenta con una plantilla de 1.100 empleados, comprometidos con fomentar un cambio positivo en el mundo a través de tecnología innovadora, otorgando una nueva oportunidad a quienes la están buscando y dando a las cosas una segunda vida. El conjunto de sus plataformas locales recibe un promedio de 1.300 millones de visitas cada mes. Más información en </w:t>
      </w:r>
      <w:hyperlink r:id="rId18">
        <w:r>
          <w:rPr>
            <w:rFonts w:ascii="Arial" w:eastAsia="Arial" w:hAnsi="Arial" w:cs="Arial"/>
            <w:color w:val="808080"/>
            <w:sz w:val="16"/>
            <w:szCs w:val="16"/>
          </w:rPr>
          <w:t>adevinta.es</w:t>
        </w:r>
      </w:hyperlink>
      <w:r>
        <w:rPr>
          <w:rFonts w:ascii="Arial" w:eastAsia="Arial" w:hAnsi="Arial" w:cs="Arial"/>
          <w:color w:val="808080"/>
          <w:sz w:val="16"/>
          <w:szCs w:val="16"/>
        </w:rPr>
        <w:t>.</w:t>
      </w:r>
    </w:p>
    <w:p w14:paraId="110C92AB" w14:textId="77777777" w:rsidR="00565A59" w:rsidRDefault="00565A59">
      <w:pPr>
        <w:spacing w:line="360" w:lineRule="auto"/>
        <w:jc w:val="both"/>
        <w:rPr>
          <w:rFonts w:ascii="Arial" w:eastAsia="Arial" w:hAnsi="Arial" w:cs="Arial"/>
          <w:color w:val="808080"/>
          <w:sz w:val="16"/>
          <w:szCs w:val="16"/>
          <w:u w:val="single"/>
        </w:rPr>
      </w:pPr>
    </w:p>
    <w:p w14:paraId="2A636385" w14:textId="77777777" w:rsidR="00565A59" w:rsidRDefault="00EA3888">
      <w:pPr>
        <w:spacing w:line="252" w:lineRule="auto"/>
        <w:rPr>
          <w:rFonts w:ascii="Arial" w:eastAsia="Arial" w:hAnsi="Arial" w:cs="Arial"/>
          <w:sz w:val="20"/>
          <w:szCs w:val="20"/>
        </w:rPr>
      </w:pPr>
      <w:r>
        <w:rPr>
          <w:rFonts w:ascii="Arial" w:eastAsia="Arial" w:hAnsi="Arial" w:cs="Arial"/>
          <w:sz w:val="16"/>
          <w:szCs w:val="16"/>
        </w:rPr>
        <w:t xml:space="preserve">   </w:t>
      </w:r>
    </w:p>
    <w:p w14:paraId="41ED9E0A" w14:textId="77777777" w:rsidR="00565A59" w:rsidRDefault="00EA3888">
      <w:pPr>
        <w:spacing w:line="360" w:lineRule="auto"/>
        <w:jc w:val="both"/>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14:paraId="53D4AC5D" w14:textId="77777777" w:rsidR="00565A59" w:rsidRDefault="00EA3888">
      <w:pPr>
        <w:pBdr>
          <w:top w:val="nil"/>
          <w:left w:val="nil"/>
          <w:bottom w:val="nil"/>
          <w:right w:val="nil"/>
          <w:between w:val="nil"/>
        </w:pBdr>
        <w:jc w:val="both"/>
        <w:rPr>
          <w:rFonts w:ascii="Arial" w:eastAsia="Arial" w:hAnsi="Arial" w:cs="Arial"/>
          <w:strike/>
          <w:color w:val="FF0000"/>
          <w:sz w:val="18"/>
          <w:szCs w:val="18"/>
        </w:rPr>
      </w:pPr>
      <w:r>
        <w:rPr>
          <w:rFonts w:ascii="Arial" w:eastAsia="Arial" w:hAnsi="Arial" w:cs="Arial"/>
          <w:b/>
          <w:color w:val="7F7F7F"/>
          <w:sz w:val="18"/>
          <w:szCs w:val="18"/>
        </w:rPr>
        <w:t>InfoJobs</w:t>
      </w:r>
      <w:r>
        <w:rPr>
          <w:rFonts w:ascii="Arial" w:eastAsia="Arial" w:hAnsi="Arial" w:cs="Arial"/>
          <w:color w:val="7F7F7F"/>
          <w:sz w:val="18"/>
          <w:szCs w:val="18"/>
        </w:rPr>
        <w:t>: Mónica Pérez Callejo</w:t>
      </w:r>
      <w:r>
        <w:rPr>
          <w:rFonts w:ascii="Arial" w:eastAsia="Arial" w:hAnsi="Arial" w:cs="Arial"/>
          <w:color w:val="7F7F7F"/>
          <w:sz w:val="18"/>
          <w:szCs w:val="18"/>
        </w:rPr>
        <w:tab/>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b/>
          <w:color w:val="7F7F7F"/>
          <w:sz w:val="18"/>
          <w:szCs w:val="18"/>
        </w:rPr>
        <w:t>Evercom</w:t>
      </w:r>
      <w:r>
        <w:rPr>
          <w:rFonts w:ascii="Arial" w:eastAsia="Arial" w:hAnsi="Arial" w:cs="Arial"/>
          <w:color w:val="7F7F7F"/>
          <w:sz w:val="18"/>
          <w:szCs w:val="18"/>
        </w:rPr>
        <w:t>:  Pablo Gutiérrez / Albert Cuesta</w:t>
      </w:r>
    </w:p>
    <w:p w14:paraId="20E5579C" w14:textId="77777777" w:rsidR="00565A59" w:rsidRDefault="00C873A7">
      <w:pPr>
        <w:jc w:val="both"/>
        <w:rPr>
          <w:rFonts w:ascii="Arial" w:eastAsia="Arial" w:hAnsi="Arial" w:cs="Arial"/>
          <w:color w:val="7F7F7F"/>
          <w:sz w:val="18"/>
          <w:szCs w:val="18"/>
        </w:rPr>
      </w:pPr>
      <w:hyperlink r:id="rId19">
        <w:r w:rsidR="00EA3888">
          <w:rPr>
            <w:rFonts w:ascii="Arial" w:eastAsia="Arial" w:hAnsi="Arial" w:cs="Arial"/>
            <w:b/>
            <w:color w:val="0070C0"/>
            <w:sz w:val="18"/>
            <w:szCs w:val="18"/>
          </w:rPr>
          <w:t>prensa@infojobs.net</w:t>
        </w:r>
      </w:hyperlink>
      <w:r w:rsidR="00EA3888">
        <w:rPr>
          <w:rFonts w:ascii="Arial" w:eastAsia="Arial" w:hAnsi="Arial" w:cs="Arial"/>
          <w:color w:val="4F81BD"/>
          <w:sz w:val="18"/>
          <w:szCs w:val="18"/>
        </w:rPr>
        <w:tab/>
      </w:r>
      <w:r w:rsidR="00EA3888">
        <w:rPr>
          <w:rFonts w:ascii="Arial" w:eastAsia="Arial" w:hAnsi="Arial" w:cs="Arial"/>
          <w:color w:val="4F81BD"/>
          <w:sz w:val="18"/>
          <w:szCs w:val="18"/>
        </w:rPr>
        <w:tab/>
      </w:r>
      <w:r w:rsidR="00EA3888">
        <w:rPr>
          <w:rFonts w:ascii="Arial" w:eastAsia="Arial" w:hAnsi="Arial" w:cs="Arial"/>
          <w:color w:val="4F81BD"/>
          <w:sz w:val="18"/>
          <w:szCs w:val="18"/>
        </w:rPr>
        <w:tab/>
      </w:r>
      <w:r w:rsidR="00EA3888">
        <w:rPr>
          <w:rFonts w:ascii="Arial" w:eastAsia="Arial" w:hAnsi="Arial" w:cs="Arial"/>
          <w:color w:val="4F81BD"/>
          <w:sz w:val="18"/>
          <w:szCs w:val="18"/>
        </w:rPr>
        <w:tab/>
        <w:t xml:space="preserve"> </w:t>
      </w:r>
      <w:r w:rsidR="00EA3888">
        <w:rPr>
          <w:rFonts w:ascii="Arial" w:eastAsia="Arial" w:hAnsi="Arial" w:cs="Arial"/>
          <w:color w:val="4F81BD"/>
          <w:sz w:val="18"/>
          <w:szCs w:val="18"/>
        </w:rPr>
        <w:tab/>
        <w:t xml:space="preserve"> </w:t>
      </w:r>
      <w:hyperlink r:id="rId20">
        <w:r w:rsidR="00EA3888">
          <w:rPr>
            <w:rFonts w:ascii="Arial" w:eastAsia="Arial" w:hAnsi="Arial" w:cs="Arial"/>
            <w:b/>
            <w:color w:val="0070C0"/>
            <w:sz w:val="18"/>
            <w:szCs w:val="18"/>
          </w:rPr>
          <w:t>infojobs@evercom.es</w:t>
        </w:r>
      </w:hyperlink>
      <w:r w:rsidR="00EA3888">
        <w:rPr>
          <w:rFonts w:ascii="Arial" w:eastAsia="Arial" w:hAnsi="Arial" w:cs="Arial"/>
          <w:color w:val="0070C0"/>
          <w:sz w:val="18"/>
          <w:szCs w:val="18"/>
        </w:rPr>
        <w:t xml:space="preserve">  </w:t>
      </w:r>
    </w:p>
    <w:p w14:paraId="195EBDC3" w14:textId="77777777" w:rsidR="00565A59" w:rsidRDefault="00EA38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highlight w:val="white"/>
        </w:rPr>
      </w:pPr>
      <w:r>
        <w:t xml:space="preserve">     </w:t>
      </w:r>
      <w:r>
        <w:rPr>
          <w:rFonts w:ascii="Arial" w:eastAsia="Arial" w:hAnsi="Arial" w:cs="Arial"/>
          <w:color w:val="808080"/>
          <w:sz w:val="16"/>
          <w:szCs w:val="16"/>
        </w:rPr>
        <w:t>   </w:t>
      </w:r>
      <w:r>
        <w:rPr>
          <w:rFonts w:ascii="Arial" w:eastAsia="Arial" w:hAnsi="Arial" w:cs="Arial"/>
          <w:color w:val="808080"/>
          <w:sz w:val="16"/>
          <w:szCs w:val="16"/>
        </w:rPr>
        <w:tab/>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T. </w:t>
      </w:r>
      <w:r>
        <w:rPr>
          <w:rFonts w:ascii="Arial" w:eastAsia="Arial" w:hAnsi="Arial" w:cs="Arial"/>
          <w:color w:val="7F7F7F"/>
          <w:sz w:val="18"/>
          <w:szCs w:val="18"/>
        </w:rPr>
        <w:t>34 93 415 37 05 - 676 86 98 56</w:t>
      </w:r>
    </w:p>
    <w:sectPr w:rsidR="00565A59">
      <w:headerReference w:type="even" r:id="rId21"/>
      <w:headerReference w:type="default" r:id="rId22"/>
      <w:footerReference w:type="even" r:id="rId23"/>
      <w:footerReference w:type="default" r:id="rId24"/>
      <w:headerReference w:type="first" r:id="rId25"/>
      <w:footerReference w:type="first" r:id="rId26"/>
      <w:pgSz w:w="11906" w:h="16838"/>
      <w:pgMar w:top="1276" w:right="1416" w:bottom="1134" w:left="1418"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CFA17" w14:textId="77777777" w:rsidR="001D2110" w:rsidRDefault="00EA3888">
      <w:r>
        <w:separator/>
      </w:r>
    </w:p>
  </w:endnote>
  <w:endnote w:type="continuationSeparator" w:id="0">
    <w:p w14:paraId="593ED14F" w14:textId="77777777" w:rsidR="001D2110" w:rsidRDefault="00EA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DEAA" w14:textId="77777777" w:rsidR="00565A59" w:rsidRDefault="00565A59">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D2B8" w14:textId="77777777" w:rsidR="00565A59" w:rsidRDefault="00565A59">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27D7" w14:textId="77777777" w:rsidR="00565A59" w:rsidRDefault="00565A5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9D42" w14:textId="77777777" w:rsidR="001D2110" w:rsidRDefault="00EA3888">
      <w:r>
        <w:separator/>
      </w:r>
    </w:p>
  </w:footnote>
  <w:footnote w:type="continuationSeparator" w:id="0">
    <w:p w14:paraId="754F6EE1" w14:textId="77777777" w:rsidR="001D2110" w:rsidRDefault="00EA3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D9AE" w14:textId="77777777" w:rsidR="00565A59" w:rsidRDefault="00565A59">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C705" w14:textId="77777777" w:rsidR="00565A59" w:rsidRDefault="00EA3888">
    <w:pPr>
      <w:pBdr>
        <w:top w:val="nil"/>
        <w:left w:val="nil"/>
        <w:bottom w:val="nil"/>
        <w:right w:val="nil"/>
        <w:between w:val="nil"/>
      </w:pBdr>
      <w:tabs>
        <w:tab w:val="right" w:pos="9020"/>
        <w:tab w:val="center" w:pos="4819"/>
        <w:tab w:val="right" w:pos="9638"/>
      </w:tabs>
      <w:jc w:val="center"/>
      <w:rPr>
        <w:rFonts w:ascii="Arial" w:eastAsia="Arial" w:hAnsi="Arial" w:cs="Arial"/>
        <w:color w:val="919191"/>
      </w:rPr>
    </w:pPr>
    <w:r>
      <w:rPr>
        <w:rFonts w:ascii="Arial" w:eastAsia="Arial" w:hAnsi="Arial" w:cs="Arial"/>
        <w:noProof/>
        <w:color w:val="3A7AB2"/>
        <w:sz w:val="28"/>
        <w:szCs w:val="28"/>
      </w:rPr>
      <w:drawing>
        <wp:anchor distT="152400" distB="152400" distL="152400" distR="152400" simplePos="0" relativeHeight="251658240" behindDoc="0" locked="0" layoutInCell="1" hidden="0" allowOverlap="1" wp14:anchorId="78C6455E" wp14:editId="696022A1">
          <wp:simplePos x="0" y="0"/>
          <wp:positionH relativeFrom="margin">
            <wp:posOffset>5429250</wp:posOffset>
          </wp:positionH>
          <wp:positionV relativeFrom="page">
            <wp:posOffset>0</wp:posOffset>
          </wp:positionV>
          <wp:extent cx="720001" cy="720001"/>
          <wp:effectExtent l="0" t="0" r="0" b="0"/>
          <wp:wrapSquare wrapText="bothSides" distT="152400" distB="152400" distL="152400" distR="15240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0001" cy="720001"/>
                  </a:xfrm>
                  <a:prstGeom prst="rect">
                    <a:avLst/>
                  </a:prstGeom>
                  <a:ln/>
                </pic:spPr>
              </pic:pic>
            </a:graphicData>
          </a:graphic>
        </wp:anchor>
      </w:drawing>
    </w:r>
    <w:r>
      <w:rPr>
        <w:rFonts w:ascii="Arial" w:eastAsia="Arial" w:hAnsi="Arial" w:cs="Arial"/>
        <w:color w:val="919191"/>
      </w:rPr>
      <w:t>Análisis de Indicadores InfoJobs abril 2021</w:t>
    </w:r>
    <w:r>
      <w:rPr>
        <w:noProof/>
      </w:rPr>
      <w:drawing>
        <wp:anchor distT="0" distB="0" distL="114300" distR="114300" simplePos="0" relativeHeight="251659264" behindDoc="0" locked="0" layoutInCell="1" hidden="0" allowOverlap="1" wp14:anchorId="281D6184" wp14:editId="0A32D56E">
          <wp:simplePos x="0" y="0"/>
          <wp:positionH relativeFrom="column">
            <wp:posOffset>-557529</wp:posOffset>
          </wp:positionH>
          <wp:positionV relativeFrom="paragraph">
            <wp:posOffset>-76834</wp:posOffset>
          </wp:positionV>
          <wp:extent cx="1104900" cy="278130"/>
          <wp:effectExtent l="0" t="0" r="0" b="0"/>
          <wp:wrapSquare wrapText="bothSides" distT="0" distB="0" distL="114300" distR="114300"/>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04900" cy="278130"/>
                  </a:xfrm>
                  <a:prstGeom prst="rect">
                    <a:avLst/>
                  </a:prstGeom>
                  <a:ln/>
                </pic:spPr>
              </pic:pic>
            </a:graphicData>
          </a:graphic>
        </wp:anchor>
      </w:drawing>
    </w:r>
  </w:p>
  <w:p w14:paraId="4AE9EEEC" w14:textId="77777777" w:rsidR="00565A59" w:rsidRDefault="00EA3888">
    <w:pPr>
      <w:pBdr>
        <w:top w:val="nil"/>
        <w:left w:val="nil"/>
        <w:bottom w:val="nil"/>
        <w:right w:val="nil"/>
        <w:between w:val="nil"/>
      </w:pBdr>
      <w:tabs>
        <w:tab w:val="right" w:pos="9020"/>
        <w:tab w:val="center" w:pos="4819"/>
        <w:tab w:val="right" w:pos="9638"/>
      </w:tabs>
      <w:jc w:val="center"/>
      <w:rPr>
        <w:rFonts w:ascii="Arial" w:eastAsia="Arial" w:hAnsi="Arial" w:cs="Arial"/>
        <w:color w:val="919191"/>
      </w:rPr>
    </w:pPr>
    <w:r>
      <w:rPr>
        <w:rFonts w:ascii="Arial" w:eastAsia="Arial" w:hAnsi="Arial" w:cs="Arial"/>
        <w:color w:val="919191"/>
      </w:rPr>
      <w:t xml:space="preserve">   #LosProfesionalesMásDemandados #MercadoLaboral</w:t>
    </w:r>
  </w:p>
  <w:p w14:paraId="0B7FA0FD" w14:textId="77777777" w:rsidR="00565A59" w:rsidRDefault="00565A59">
    <w:pPr>
      <w:pBdr>
        <w:top w:val="nil"/>
        <w:left w:val="nil"/>
        <w:bottom w:val="nil"/>
        <w:right w:val="nil"/>
        <w:between w:val="nil"/>
      </w:pBdr>
      <w:tabs>
        <w:tab w:val="right" w:pos="9020"/>
        <w:tab w:val="center" w:pos="4819"/>
        <w:tab w:val="right" w:pos="9638"/>
      </w:tabs>
      <w:rPr>
        <w:rFonts w:ascii="Arial" w:eastAsia="Arial" w:hAnsi="Arial" w:cs="Arial"/>
        <w:color w:val="3A7AB2"/>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51A8" w14:textId="77777777" w:rsidR="00565A59" w:rsidRDefault="00565A5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5F1D"/>
    <w:multiLevelType w:val="multilevel"/>
    <w:tmpl w:val="455E7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CB0B20"/>
    <w:multiLevelType w:val="multilevel"/>
    <w:tmpl w:val="1A7A3AFC"/>
    <w:lvl w:ilvl="0">
      <w:start w:val="1"/>
      <w:numFmt w:val="bullet"/>
      <w:lvlText w:val="●"/>
      <w:lvlJc w:val="left"/>
      <w:pPr>
        <w:ind w:left="360" w:hanging="360"/>
      </w:pPr>
      <w:rPr>
        <w:rFonts w:ascii="Noto Sans Symbols" w:eastAsia="Noto Sans Symbols" w:hAnsi="Noto Sans Symbols" w:cs="Noto Sans Symbols"/>
        <w:color w:val="0070C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59"/>
    <w:rsid w:val="001D2110"/>
    <w:rsid w:val="00565A59"/>
    <w:rsid w:val="00A05012"/>
    <w:rsid w:val="00C873A7"/>
    <w:rsid w:val="00EA38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A4EE"/>
  <w15:docId w15:val="{41A94F6F-B481-4957-91DF-F07EDB07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next w:val="Cuerpo"/>
    <w:uiPriority w:val="10"/>
    <w:qFormat/>
    <w:pPr>
      <w:keepNext/>
    </w:pPr>
    <w:rPr>
      <w:rFonts w:ascii="Helvetica Neue" w:hAnsi="Helvetica Neue" w:cs="Arial Unicode MS"/>
      <w:b/>
      <w:bCs/>
      <w:color w:val="000000"/>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e">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Arial" w:hAnsi="Arial" w:cs="Arial Unicode MS"/>
      <w:color w:val="3A7AB2"/>
      <w:sz w:val="28"/>
      <w:szCs w:val="28"/>
    </w:rPr>
  </w:style>
  <w:style w:type="paragraph" w:customStyle="1" w:styleId="Cuerpo">
    <w:name w:val="Cuerpo"/>
    <w:rPr>
      <w:rFonts w:ascii="Helvetica Neue" w:eastAsia="Helvetica Neue" w:hAnsi="Helvetica Neue" w:cs="Helvetica Neue"/>
      <w:color w:val="000000"/>
      <w:sz w:val="22"/>
      <w:szCs w:val="22"/>
    </w:rPr>
  </w:style>
  <w:style w:type="paragraph" w:customStyle="1" w:styleId="Cuerpo-Blue">
    <w:name w:val="Cuerpo - Blue"/>
    <w:pPr>
      <w:jc w:val="both"/>
    </w:pPr>
    <w:rPr>
      <w:rFonts w:ascii="Arial" w:hAnsi="Arial" w:cs="Arial Unicode MS"/>
      <w:color w:val="3A7AB2"/>
      <w:u w:color="27AAE1"/>
    </w:rPr>
  </w:style>
  <w:style w:type="character" w:customStyle="1" w:styleId="Ninguno">
    <w:name w:val="Ninguno"/>
    <w:rPr>
      <w:lang w:val="es-ES_tradnl"/>
    </w:rPr>
  </w:style>
  <w:style w:type="paragraph" w:customStyle="1" w:styleId="Destacado">
    <w:name w:val="Destacado"/>
    <w:pPr>
      <w:spacing w:line="288" w:lineRule="auto"/>
    </w:pPr>
    <w:rPr>
      <w:rFonts w:ascii="Arial" w:hAnsi="Arial" w:cs="Arial Unicode MS"/>
      <w:color w:val="3A7AB2"/>
      <w:sz w:val="32"/>
      <w:szCs w:val="32"/>
      <w:u w:color="000000"/>
    </w:rPr>
  </w:style>
  <w:style w:type="character" w:customStyle="1" w:styleId="Enlace">
    <w:name w:val="Enlace"/>
    <w:rPr>
      <w:u w:val="single"/>
    </w:rPr>
  </w:style>
  <w:style w:type="character" w:customStyle="1" w:styleId="Hyperlink0">
    <w:name w:val="Hyperlink.0"/>
    <w:basedOn w:val="Enlace"/>
    <w:rPr>
      <w:color w:val="3A7AB2"/>
      <w:sz w:val="20"/>
      <w:szCs w:val="20"/>
      <w:u w:val="single" w:color="0000FF"/>
    </w:rPr>
  </w:style>
  <w:style w:type="character" w:customStyle="1" w:styleId="Hyperlink1">
    <w:name w:val="Hyperlink.1"/>
    <w:basedOn w:val="Ninguno"/>
    <w:rPr>
      <w:rFonts w:ascii="Arial" w:eastAsia="Arial" w:hAnsi="Arial" w:cs="Arial"/>
      <w:color w:val="0000FF"/>
      <w:sz w:val="18"/>
      <w:szCs w:val="18"/>
      <w:u w:val="single" w:color="0000FF"/>
      <w:lang w:val="es-ES_tradnl"/>
    </w:rPr>
  </w:style>
  <w:style w:type="paragraph" w:styleId="Textodeglobo">
    <w:name w:val="Balloon Text"/>
    <w:basedOn w:val="Normal"/>
    <w:link w:val="TextodegloboCar"/>
    <w:uiPriority w:val="99"/>
    <w:semiHidden/>
    <w:unhideWhenUsed/>
    <w:rsid w:val="00C506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06F7"/>
    <w:rPr>
      <w:rFonts w:ascii="Segoe UI" w:hAnsi="Segoe UI" w:cs="Segoe UI"/>
      <w:sz w:val="18"/>
      <w:szCs w:val="18"/>
      <w:lang w:val="en-US" w:eastAsia="en-US"/>
    </w:rPr>
  </w:style>
  <w:style w:type="character" w:customStyle="1" w:styleId="SinespaciadoCar">
    <w:name w:val="Sin espaciado Car"/>
    <w:link w:val="Sinespaciado"/>
    <w:uiPriority w:val="1"/>
    <w:locked/>
    <w:rsid w:val="00C506F7"/>
    <w:rPr>
      <w:rFonts w:ascii="Cambria" w:eastAsia="MS Mincho" w:hAnsi="Cambria"/>
      <w:sz w:val="24"/>
      <w:szCs w:val="24"/>
      <w:lang w:val="es-ES_tradnl"/>
    </w:rPr>
  </w:style>
  <w:style w:type="paragraph" w:styleId="Sinespaciado">
    <w:name w:val="No Spacing"/>
    <w:link w:val="SinespaciadoCar"/>
    <w:uiPriority w:val="1"/>
    <w:qFormat/>
    <w:rsid w:val="00C506F7"/>
    <w:rPr>
      <w:rFonts w:ascii="Cambria" w:eastAsia="MS Mincho" w:hAnsi="Cambria"/>
    </w:rPr>
  </w:style>
  <w:style w:type="paragraph" w:styleId="Encabezado">
    <w:name w:val="header"/>
    <w:basedOn w:val="Normal"/>
    <w:link w:val="EncabezadoCar"/>
    <w:uiPriority w:val="99"/>
    <w:unhideWhenUsed/>
    <w:rsid w:val="004843A3"/>
    <w:pPr>
      <w:tabs>
        <w:tab w:val="center" w:pos="4252"/>
        <w:tab w:val="right" w:pos="8504"/>
      </w:tabs>
    </w:pPr>
  </w:style>
  <w:style w:type="character" w:customStyle="1" w:styleId="EncabezadoCar">
    <w:name w:val="Encabezado Car"/>
    <w:basedOn w:val="Fuentedeprrafopredeter"/>
    <w:link w:val="Encabezado"/>
    <w:uiPriority w:val="99"/>
    <w:rsid w:val="004843A3"/>
    <w:rPr>
      <w:sz w:val="24"/>
      <w:szCs w:val="24"/>
      <w:lang w:val="en-US" w:eastAsia="en-US"/>
    </w:rPr>
  </w:style>
  <w:style w:type="paragraph" w:styleId="Piedepgina">
    <w:name w:val="footer"/>
    <w:basedOn w:val="Normal"/>
    <w:link w:val="PiedepginaCar"/>
    <w:uiPriority w:val="99"/>
    <w:unhideWhenUsed/>
    <w:rsid w:val="004843A3"/>
    <w:pPr>
      <w:tabs>
        <w:tab w:val="center" w:pos="4252"/>
        <w:tab w:val="right" w:pos="8504"/>
      </w:tabs>
    </w:pPr>
  </w:style>
  <w:style w:type="character" w:customStyle="1" w:styleId="PiedepginaCar">
    <w:name w:val="Pie de página Car"/>
    <w:basedOn w:val="Fuentedeprrafopredeter"/>
    <w:link w:val="Piedepgina"/>
    <w:uiPriority w:val="99"/>
    <w:rsid w:val="004843A3"/>
    <w:rPr>
      <w:sz w:val="24"/>
      <w:szCs w:val="24"/>
      <w:lang w:val="en-US" w:eastAsia="en-US"/>
    </w:rPr>
  </w:style>
  <w:style w:type="paragraph" w:styleId="Prrafodelista">
    <w:name w:val="List Paragraph"/>
    <w:basedOn w:val="Normal"/>
    <w:uiPriority w:val="34"/>
    <w:qFormat/>
    <w:rsid w:val="004843A3"/>
    <w:pPr>
      <w:ind w:left="720"/>
      <w:contextualSpacing/>
    </w:pPr>
    <w:rPr>
      <w:lang w:eastAsia="es-ES"/>
    </w:rPr>
  </w:style>
  <w:style w:type="paragraph" w:customStyle="1" w:styleId="IJTextonormal">
    <w:name w:val="IJ Texto normal"/>
    <w:basedOn w:val="Normal"/>
    <w:link w:val="IJTextonormalCar"/>
    <w:autoRedefine/>
    <w:qFormat/>
    <w:rsid w:val="006B1E20"/>
    <w:pPr>
      <w:spacing w:line="360" w:lineRule="auto"/>
      <w:jc w:val="both"/>
    </w:pPr>
    <w:rPr>
      <w:rFonts w:ascii="Arial" w:eastAsia="Calibri" w:hAnsi="Arial" w:cs="Arial"/>
      <w:iCs/>
      <w:sz w:val="20"/>
      <w:szCs w:val="20"/>
      <w:shd w:val="clear" w:color="auto" w:fill="FFFFFF"/>
      <w:lang w:val="es-ES_tradnl" w:eastAsia="ar-SA"/>
    </w:rPr>
  </w:style>
  <w:style w:type="character" w:customStyle="1" w:styleId="IJTextonormalCar">
    <w:name w:val="IJ Texto normal Car"/>
    <w:basedOn w:val="Fuentedeprrafopredeter"/>
    <w:link w:val="IJTextonormal"/>
    <w:rsid w:val="006B1E20"/>
    <w:rPr>
      <w:rFonts w:ascii="Arial" w:eastAsia="Calibri" w:hAnsi="Arial" w:cs="Arial"/>
      <w:iCs/>
      <w:sz w:val="20"/>
      <w:szCs w:val="20"/>
      <w:lang w:val="es-ES_tradnl" w:eastAsia="ar-SA"/>
    </w:rPr>
  </w:style>
  <w:style w:type="character" w:styleId="Refdecomentario">
    <w:name w:val="annotation reference"/>
    <w:basedOn w:val="Fuentedeprrafopredeter"/>
    <w:uiPriority w:val="99"/>
    <w:semiHidden/>
    <w:unhideWhenUsed/>
    <w:rsid w:val="007078D1"/>
    <w:rPr>
      <w:sz w:val="16"/>
      <w:szCs w:val="16"/>
    </w:rPr>
  </w:style>
  <w:style w:type="paragraph" w:styleId="Textocomentario">
    <w:name w:val="annotation text"/>
    <w:basedOn w:val="Normal"/>
    <w:link w:val="TextocomentarioCar"/>
    <w:uiPriority w:val="99"/>
    <w:semiHidden/>
    <w:unhideWhenUsed/>
    <w:rsid w:val="007078D1"/>
    <w:rPr>
      <w:sz w:val="20"/>
      <w:szCs w:val="20"/>
    </w:rPr>
  </w:style>
  <w:style w:type="character" w:customStyle="1" w:styleId="TextocomentarioCar">
    <w:name w:val="Texto comentario Car"/>
    <w:basedOn w:val="Fuentedeprrafopredeter"/>
    <w:link w:val="Textocomentario"/>
    <w:uiPriority w:val="99"/>
    <w:semiHidden/>
    <w:rsid w:val="007078D1"/>
    <w:rPr>
      <w:lang w:val="en-US" w:eastAsia="en-US"/>
    </w:rPr>
  </w:style>
  <w:style w:type="paragraph" w:styleId="Asuntodelcomentario">
    <w:name w:val="annotation subject"/>
    <w:basedOn w:val="Textocomentario"/>
    <w:next w:val="Textocomentario"/>
    <w:link w:val="AsuntodelcomentarioCar"/>
    <w:uiPriority w:val="99"/>
    <w:semiHidden/>
    <w:unhideWhenUsed/>
    <w:rsid w:val="007078D1"/>
    <w:rPr>
      <w:b/>
      <w:bCs/>
    </w:rPr>
  </w:style>
  <w:style w:type="character" w:customStyle="1" w:styleId="AsuntodelcomentarioCar">
    <w:name w:val="Asunto del comentario Car"/>
    <w:basedOn w:val="TextocomentarioCar"/>
    <w:link w:val="Asuntodelcomentario"/>
    <w:uiPriority w:val="99"/>
    <w:semiHidden/>
    <w:rsid w:val="007078D1"/>
    <w:rPr>
      <w:b/>
      <w:bCs/>
      <w:lang w:val="en-US" w:eastAsia="en-US"/>
    </w:rPr>
  </w:style>
  <w:style w:type="paragraph" w:styleId="NormalWeb">
    <w:name w:val="Normal (Web)"/>
    <w:basedOn w:val="Normal"/>
    <w:uiPriority w:val="99"/>
    <w:unhideWhenUsed/>
    <w:rsid w:val="00325B68"/>
    <w:pPr>
      <w:spacing w:before="100" w:beforeAutospacing="1" w:after="100" w:afterAutospacing="1"/>
    </w:pPr>
    <w:rPr>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CD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8"/>
    <w:tblPr>
      <w:tblStyleRowBandSize w:val="1"/>
      <w:tblStyleColBandSize w:val="1"/>
      <w:tblCellMar>
        <w:left w:w="70" w:type="dxa"/>
        <w:right w:w="70" w:type="dxa"/>
      </w:tblCellMar>
    </w:tblPr>
  </w:style>
  <w:style w:type="table" w:customStyle="1" w:styleId="a0">
    <w:basedOn w:val="TableNormal7"/>
    <w:tblPr>
      <w:tblStyleRowBandSize w:val="1"/>
      <w:tblStyleColBandSize w:val="1"/>
      <w:tblCellMar>
        <w:left w:w="70" w:type="dxa"/>
        <w:right w:w="70" w:type="dxa"/>
      </w:tblCellMar>
    </w:tblPr>
  </w:style>
  <w:style w:type="character" w:styleId="Refdenotaalpie">
    <w:name w:val="footnote reference"/>
    <w:uiPriority w:val="99"/>
    <w:semiHidden/>
    <w:rsid w:val="003007DD"/>
    <w:rPr>
      <w:rFonts w:cs="Times New Roman"/>
      <w:vertAlign w:val="superscript"/>
    </w:rPr>
  </w:style>
  <w:style w:type="table" w:customStyle="1" w:styleId="a1">
    <w:basedOn w:val="TableNormal6"/>
    <w:tblPr>
      <w:tblStyleRowBandSize w:val="1"/>
      <w:tblStyleColBandSize w:val="1"/>
      <w:tblCellMar>
        <w:left w:w="70" w:type="dxa"/>
        <w:right w:w="70" w:type="dxa"/>
      </w:tblCellMar>
    </w:tblPr>
  </w:style>
  <w:style w:type="character" w:styleId="Textoennegrita">
    <w:name w:val="Strong"/>
    <w:basedOn w:val="Fuentedeprrafopredeter"/>
    <w:uiPriority w:val="22"/>
    <w:qFormat/>
    <w:rsid w:val="00A50628"/>
    <w:rPr>
      <w:b/>
      <w:bCs/>
    </w:rPr>
  </w:style>
  <w:style w:type="table" w:customStyle="1" w:styleId="a2">
    <w:basedOn w:val="TableNormal5"/>
    <w:tblPr>
      <w:tblStyleRowBandSize w:val="1"/>
      <w:tblStyleColBandSize w:val="1"/>
      <w:tblCellMar>
        <w:left w:w="70" w:type="dxa"/>
        <w:right w:w="70" w:type="dxa"/>
      </w:tblCellMar>
    </w:tblPr>
  </w:style>
  <w:style w:type="table" w:customStyle="1" w:styleId="a3">
    <w:basedOn w:val="TableNormal5"/>
    <w:tblPr>
      <w:tblStyleRowBandSize w:val="1"/>
      <w:tblStyleColBandSize w:val="1"/>
      <w:tblCellMar>
        <w:left w:w="70" w:type="dxa"/>
        <w:right w:w="70" w:type="dxa"/>
      </w:tblCellMar>
    </w:tblPr>
  </w:style>
  <w:style w:type="table" w:customStyle="1" w:styleId="a4">
    <w:basedOn w:val="TableNormal4"/>
    <w:tblPr>
      <w:tblStyleRowBandSize w:val="1"/>
      <w:tblStyleColBandSize w:val="1"/>
      <w:tblCellMar>
        <w:left w:w="70" w:type="dxa"/>
        <w:right w:w="70" w:type="dxa"/>
      </w:tblCellMar>
    </w:tblPr>
  </w:style>
  <w:style w:type="character" w:customStyle="1" w:styleId="Mencinsinresolver1">
    <w:name w:val="Mención sin resolver1"/>
    <w:basedOn w:val="Fuentedeprrafopredeter"/>
    <w:uiPriority w:val="99"/>
    <w:semiHidden/>
    <w:unhideWhenUsed/>
    <w:rsid w:val="00A77CC6"/>
    <w:rPr>
      <w:color w:val="605E5C"/>
      <w:shd w:val="clear" w:color="auto" w:fill="E1DFDD"/>
    </w:r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fojobs.net/" TargetMode="External"/><Relationship Id="rId13" Type="http://schemas.openxmlformats.org/officeDocument/2006/relationships/hyperlink" Target="https://www.habitaclia.com/" TargetMode="External"/><Relationship Id="rId18" Type="http://schemas.openxmlformats.org/officeDocument/2006/relationships/hyperlink" Target="https://www.adevinta.com/es/spai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www.milanuncios.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motos.coches.net/" TargetMode="External"/><Relationship Id="rId20" Type="http://schemas.openxmlformats.org/officeDocument/2006/relationships/hyperlink" Target="mailto:infojobs@everco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sotros.infojobs.net/prensa/indicadores-infojob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oches.ne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nosotros.infojobs.net/prensa/indicadores-infojobs" TargetMode="External"/><Relationship Id="rId19" Type="http://schemas.openxmlformats.org/officeDocument/2006/relationships/hyperlink" Target="mailto:prensa@infojobs.net" TargetMode="External"/><Relationship Id="rId4" Type="http://schemas.openxmlformats.org/officeDocument/2006/relationships/settings" Target="settings.xml"/><Relationship Id="rId9" Type="http://schemas.openxmlformats.org/officeDocument/2006/relationships/hyperlink" Target="https://nosotros.infojobs.net/prensa/indicadores-infojobs" TargetMode="External"/><Relationship Id="rId14" Type="http://schemas.openxmlformats.org/officeDocument/2006/relationships/hyperlink" Target="https://www.infojobs.ne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C37qCfTreUAtwVbnceHDsTwyEg==">AMUW2mXD3/kgqvM7aMiBYi9Yp8biwSyu5MAQjxz5ksZLlz5hqWFm2Ardch+SvJqFUA7iRkPyoMk2pVnxXMvcpX1RMGy8fKTzRyjPqEN2KbwLlBrj9VNcRTSpo3I7i7ljZETNoQxskMSYcJ/wzzfEXRpg93Au2yQrCv360G/pQdhTTpHl1c8SELk2ryQMPwwWjkNArllZ3P/g1arNt6o3v/a92/unNW8RHm9bbo99nS8kcdkuu0aGCjXqxtRg9jADsR3MTVyzDYE644pI9BvrP6OM2AZLAariqiFvk+cvVNbH8aekKgNmwcaS0JtaD86cP2W0856JijW00aRPwOPZt6Vk2WC4/hTT4aBVokF/BbuwWfjDz/mva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8311</Characters>
  <Application>Microsoft Office Word</Application>
  <DocSecurity>0</DocSecurity>
  <Lines>69</Lines>
  <Paragraphs>19</Paragraphs>
  <ScaleCrop>false</ScaleCrop>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Rius</dc:creator>
  <cp:lastModifiedBy>Pablo Gutiérrez</cp:lastModifiedBy>
  <cp:revision>4</cp:revision>
  <dcterms:created xsi:type="dcterms:W3CDTF">2021-05-06T12:59:00Z</dcterms:created>
  <dcterms:modified xsi:type="dcterms:W3CDTF">2021-05-10T09:14:00Z</dcterms:modified>
</cp:coreProperties>
</file>