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70c0"/>
          <w:sz w:val="50"/>
          <w:szCs w:val="50"/>
          <w:rtl w:val="0"/>
        </w:rPr>
        <w:t xml:space="preserve">Enfermero/a y auxiliar de enfermería, #LosProfesionalesMásDemandados del sector salud en marzo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La categoría salud genera un repunte del 21% en las vacantes respecto al mes anterior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0"/>
          <w:szCs w:val="20"/>
          <w:rtl w:val="0"/>
        </w:rPr>
        <w:t xml:space="preserve">Enfermero/a y auxiliar de enfermería son #LosProfesionalesMásDemandados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Arial" w:cs="Arial" w:eastAsia="Arial" w:hAnsi="Arial"/>
          <w:b w:val="1"/>
          <w:color w:val="0070c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Madrid, a 13 de abril de 2021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.- </w:t>
      </w:r>
      <w:hyperlink r:id="rId7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plataforma líder en empleo en España,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ha registrado en la categoría profesional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Sanidad y salud 7.520 vacantes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de empleo durante el mes de marzo, generando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un repunte del 21%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en comparación con el mes anterior (6.225). No obstante, como sucede en algunos sectores,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desciende un 19% respecto al mismo periodo del año anterior (9.253).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Para dotar de contexto, estos datos reflejan el gran incremento que hubo en la demanda en marzo del año 2020 para hacer frente a las necesidades de la pandemia y el control de la primera ola del coronavirus. Si realizamos la comparativa con el mes anterior, en febrero de 2020 por ejemplo, observamos que se publicaron en la plataforma 3.878 vacantes.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 pasado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7 de abril fue el Día Mundial de la Salud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; una efeméride que celebra la creación de la Organización Mundial de la Salud (OMS), formada en 1948, con la intención de poner énfasis a los desafíos globales relacionados con la salud pública. Este año, el foco principal ha estado centrado en la pandemia de la COVID-19 y el trabajo heroico de los profesionales que forman parte de nuestro sistema sanitario. En este marco laboral, las necesidades sociosanitarias han ido evolucionando a medida que avanzaban las fases del coronavirus.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demanda en la atención primaria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 los hospitales 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los servicios de prevención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cuidado de mayores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está requiriendo enfermeros/as, doctores/as y gerontólogos/as. Además,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prestación de servicios a distancia -telemedicina-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y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formación en competencias digitales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por parte de los profesionales, así como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el auge de servicios vinculados a la salud mental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como psicólogos y psicólogos clínicos, han sido algunas de las claves del crecimiento del sector sanitario.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Analizando en detalle los datos del mes de marzo,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 enfermero/a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es el perfil más demandado en la categoría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sanidad y salud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de InfoJobs con casi 3.200 puestos. A este, le siguen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auxiliar de enfermería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, con casi 750 puestos, y socorrista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con más de 600 puestos. Además, se han publicado puestos como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médicos especialista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s, odontólogo/a, higienista bucodental, auxiliar de odontología, dentista especializado/a, recepcionista y representante comercial.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6"/>
        <w:tblGridChange w:id="0">
          <w:tblGrid>
            <w:gridCol w:w="4286"/>
          </w:tblGrid>
        </w:tblGridChange>
      </w:tblGrid>
      <w:tr>
        <w:tc>
          <w:tcPr>
            <w:shd w:fill="0079b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#LosProfesionalesMásDemandados en el sector salud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ffff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Enfermero/a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Auxiliar enfermería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60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Socorrista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Médico/a especialista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Odontólogo/a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Higienista bucodental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Auxiliar odontología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Dentista especializado/a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Recepcionista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before="12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Representante comercial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Información adicional: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Para acceder al histórico de otros meses puedes dirigirte a </w:t>
      </w:r>
      <w:hyperlink r:id="rId8">
        <w:r w:rsidDel="00000000" w:rsidR="00000000" w:rsidRPr="00000000">
          <w:rPr>
            <w:rFonts w:ascii="Arial" w:cs="Arial" w:eastAsia="Arial" w:hAnsi="Arial"/>
            <w:color w:val="005180"/>
            <w:sz w:val="20"/>
            <w:szCs w:val="20"/>
            <w:highlight w:val="white"/>
            <w:u w:val="single"/>
            <w:rtl w:val="0"/>
          </w:rPr>
          <w:t xml:space="preserve">Indicadores y #LosProfesionalesMásDemandados de InfoJobs</w:t>
        </w:r>
      </w:hyperlink>
      <w:r w:rsidDel="00000000" w:rsidR="00000000" w:rsidRPr="00000000">
        <w:rPr>
          <w:rFonts w:ascii="Arial" w:cs="Arial" w:eastAsia="Arial" w:hAnsi="Arial"/>
          <w:color w:val="005180"/>
          <w:sz w:val="20"/>
          <w:szCs w:val="20"/>
          <w:highlight w:val="white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u w:val="single"/>
          <w:rtl w:val="0"/>
        </w:rPr>
        <w:t xml:space="preserve">Sobre InfoJobs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Plataforma líder en España para encontrar las mejores oportunidades profesionales y el mejor talento. En el último año, InfoJobs ha publicado más de 1,5 millones de posiciones vacantes. Cuenta cada mes con 40 millones de visitas (más del 80% proceden de dispositivos móviles) y cerca de 6 millones de usuarios activos. (Fuente datos: Adobe Analytics Feb 2021).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InfoJobs pertenece a Adevinta, compañía líder en marketplaces digitales y una de las principales empresas del sector tecnológico del país, con más de 18 millones de usuarios al mes en sus plataformas de los sectores inmobiliario (</w:t>
      </w:r>
      <w:hyperlink r:id="rId9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Fotocasa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</w:t>
      </w:r>
      <w:hyperlink r:id="rId10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 habitaclia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empleo (</w:t>
      </w:r>
      <w:hyperlink r:id="rId11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InfoJobs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), motor (</w:t>
      </w:r>
      <w:hyperlink r:id="rId12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coches.net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y</w:t>
      </w:r>
      <w:hyperlink r:id="rId13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 motos.net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 y compraventa de artículos de segunda mano (</w:t>
      </w:r>
      <w:hyperlink r:id="rId14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Milanuncios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b w:val="1"/>
          <w:color w:val="808080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Adevinta tiene presencia en 12 países de Europa y América Latina. En España cuenta con una plantilla de 1.100 empleados, comprometidos con fomentar un cambio positivo en el mundo a través de tecnología innovadora, otorgando una nueva oportunidad a quienes la están buscando y dando a las cosas una segunda vida. El conjunto de sus plataformas locales recibe un promedio de 1.300 millones de visitas cada mes. Más información en</w:t>
      </w:r>
      <w:hyperlink r:id="rId15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Arial" w:cs="Arial" w:eastAsia="Arial" w:hAnsi="Arial"/>
            <w:color w:val="808080"/>
            <w:sz w:val="16"/>
            <w:szCs w:val="16"/>
            <w:u w:val="single"/>
            <w:rtl w:val="0"/>
          </w:rPr>
          <w:t xml:space="preserve">adevinta.es</w:t>
        </w:r>
      </w:hyperlink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color w:val="80808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2.0000000000000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  <w:color w:val="7f7f7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Contacto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trike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InfoJobs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Mónica Pérez Callejo</w:t>
        <w:tab/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ab/>
        <w:t xml:space="preserve">  </w:t>
        <w:tab/>
        <w:t xml:space="preserve">  </w:t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7f7f7f"/>
          <w:sz w:val="18"/>
          <w:szCs w:val="18"/>
          <w:rtl w:val="0"/>
        </w:rPr>
        <w:t xml:space="preserve">Evercom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:  Pablo Gutiérrez / Albert Cuesta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7f7f7f"/>
          <w:sz w:val="18"/>
          <w:szCs w:val="18"/>
        </w:rPr>
      </w:pPr>
      <w:hyperlink r:id="rId17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prensa@infojobs.net</w:t>
        </w:r>
      </w:hyperlink>
      <w:r w:rsidDel="00000000" w:rsidR="00000000" w:rsidRPr="00000000">
        <w:rPr>
          <w:rFonts w:ascii="Arial" w:cs="Arial" w:eastAsia="Arial" w:hAnsi="Arial"/>
          <w:color w:val="4f81bd"/>
          <w:sz w:val="18"/>
          <w:szCs w:val="18"/>
          <w:rtl w:val="0"/>
        </w:rPr>
        <w:tab/>
        <w:tab/>
        <w:tab/>
        <w:tab/>
        <w:t xml:space="preserve"> </w:t>
        <w:tab/>
        <w:t xml:space="preserve"> </w:t>
      </w:r>
      <w:hyperlink r:id="rId18">
        <w:r w:rsidDel="00000000" w:rsidR="00000000" w:rsidRPr="00000000">
          <w:rPr>
            <w:rFonts w:ascii="Arial" w:cs="Arial" w:eastAsia="Arial" w:hAnsi="Arial"/>
            <w:b w:val="1"/>
            <w:color w:val="0070c0"/>
            <w:sz w:val="18"/>
            <w:szCs w:val="18"/>
            <w:rtl w:val="0"/>
          </w:rPr>
          <w:t xml:space="preserve">infojobs@evercom.es</w:t>
        </w:r>
      </w:hyperlink>
      <w:r w:rsidDel="00000000" w:rsidR="00000000" w:rsidRPr="00000000">
        <w:rPr>
          <w:rFonts w:ascii="Arial" w:cs="Arial" w:eastAsia="Arial" w:hAnsi="Arial"/>
          <w:color w:val="0070c0"/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808080"/>
          <w:sz w:val="16"/>
          <w:szCs w:val="16"/>
          <w:rtl w:val="0"/>
        </w:rPr>
        <w:t xml:space="preserve">   </w:t>
        <w:tab/>
        <w:t xml:space="preserve">                    </w:t>
        <w:tab/>
        <w:tab/>
        <w:tab/>
        <w:t xml:space="preserve"> </w:t>
        <w:tab/>
        <w:t xml:space="preserve">                 T. </w:t>
      </w:r>
      <w:r w:rsidDel="00000000" w:rsidR="00000000" w:rsidRPr="00000000">
        <w:rPr>
          <w:rFonts w:ascii="Arial" w:cs="Arial" w:eastAsia="Arial" w:hAnsi="Arial"/>
          <w:color w:val="7f7f7f"/>
          <w:sz w:val="18"/>
          <w:szCs w:val="18"/>
          <w:rtl w:val="0"/>
        </w:rPr>
        <w:t xml:space="preserve">34 93 415 37 05 - 676 86 98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hanging="2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1134" w:top="1276" w:left="1418" w:right="1416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-434973</wp:posOffset>
          </wp:positionH>
          <wp:positionV relativeFrom="paragraph">
            <wp:posOffset>-205738</wp:posOffset>
          </wp:positionV>
          <wp:extent cx="1310640" cy="361950"/>
          <wp:effectExtent b="0" l="0" r="0" t="0"/>
          <wp:wrapSquare wrapText="bothSides" distB="0" distT="0" distL="114300" distR="114300"/>
          <wp:docPr id="4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919191"/>
      </w:rPr>
    </w:pPr>
    <w:r w:rsidDel="00000000" w:rsidR="00000000" w:rsidRPr="00000000">
      <w:rPr>
        <w:rFonts w:ascii="Arial" w:cs="Arial" w:eastAsia="Arial" w:hAnsi="Arial"/>
        <w:color w:val="919191"/>
      </w:rPr>
      <w:drawing>
        <wp:anchor allowOverlap="1" behindDoc="0" distB="152400" distT="152400" distL="152400" distR="152400" hidden="0" layoutInCell="1" locked="0" relativeHeight="0" simplePos="0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b="0" l="0" r="0" t="0"/>
          <wp:wrapSquare wrapText="bothSides" distB="152400" distT="152400" distL="152400" distR="152400"/>
          <wp:docPr id="4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Sanidad y salud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919191"/>
        <w:rtl w:val="0"/>
      </w:rPr>
      <w:t xml:space="preserve"> #LosProfesionalesMásDemandados #MercadoLaboral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  <w:tab w:val="center" w:pos="4819"/>
        <w:tab w:val="right" w:pos="9638"/>
      </w:tabs>
      <w:rPr>
        <w:rFonts w:ascii="Arial" w:cs="Arial" w:eastAsia="Arial" w:hAnsi="Arial"/>
        <w:color w:val="3a7ab2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next w:val="Cuerpo"/>
    <w:uiPriority w:val="10"/>
    <w:qFormat w:val="1"/>
    <w:pPr>
      <w:keepNext w:val="1"/>
    </w:pPr>
    <w:rPr>
      <w:rFonts w:ascii="Helvetica Neue" w:cs="Arial Unicode MS" w:hAnsi="Helvetica Neue"/>
      <w:b w:val="1"/>
      <w:bCs w:val="1"/>
      <w:color w:val="000000"/>
      <w:sz w:val="60"/>
      <w:szCs w:val="6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Pr>
      <w:u w:val="single"/>
    </w:rPr>
  </w:style>
  <w:style w:type="table" w:styleId="TableNormald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ceraypie" w:customStyle="1">
    <w:name w:val="Cabecera y pie"/>
    <w:pPr>
      <w:tabs>
        <w:tab w:val="right" w:pos="9020"/>
      </w:tabs>
    </w:pPr>
    <w:rPr>
      <w:rFonts w:ascii="Arial" w:cs="Arial Unicode MS" w:hAnsi="Arial"/>
      <w:color w:val="3a7ab2"/>
      <w:sz w:val="28"/>
      <w:szCs w:val="28"/>
    </w:rPr>
  </w:style>
  <w:style w:type="paragraph" w:styleId="Cuerpo" w:customStyle="1">
    <w:name w:val="Cuerpo"/>
    <w:rPr>
      <w:rFonts w:ascii="Helvetica Neue" w:cs="Helvetica Neue" w:eastAsia="Helvetica Neue" w:hAnsi="Helvetica Neue"/>
      <w:color w:val="000000"/>
      <w:sz w:val="22"/>
      <w:szCs w:val="22"/>
    </w:rPr>
  </w:style>
  <w:style w:type="paragraph" w:styleId="Cuerpo-Blue" w:customStyle="1">
    <w:name w:val="Cuerpo - Blue"/>
    <w:pPr>
      <w:jc w:val="both"/>
    </w:pPr>
    <w:rPr>
      <w:rFonts w:ascii="Arial" w:cs="Arial Unicode MS" w:hAnsi="Arial"/>
      <w:color w:val="3a7ab2"/>
      <w:u w:color="27aae1"/>
    </w:rPr>
  </w:style>
  <w:style w:type="character" w:styleId="Ninguno" w:customStyle="1">
    <w:name w:val="Ninguno"/>
    <w:rPr>
      <w:lang w:val="es-ES_tradnl"/>
    </w:rPr>
  </w:style>
  <w:style w:type="paragraph" w:styleId="Destacado" w:customStyle="1">
    <w:name w:val="Destacado"/>
    <w:pPr>
      <w:spacing w:line="288" w:lineRule="auto"/>
    </w:pPr>
    <w:rPr>
      <w:rFonts w:ascii="Arial" w:cs="Arial Unicode MS" w:hAnsi="Arial"/>
      <w:color w:val="3a7ab2"/>
      <w:sz w:val="32"/>
      <w:szCs w:val="32"/>
      <w:u w:color="000000"/>
    </w:rPr>
  </w:style>
  <w:style w:type="character" w:styleId="Enlace" w:customStyle="1">
    <w:name w:val="Enlace"/>
    <w:rPr>
      <w:u w:val="single"/>
    </w:rPr>
  </w:style>
  <w:style w:type="character" w:styleId="Hyperlink0" w:customStyle="1">
    <w:name w:val="Hyperlink.0"/>
    <w:basedOn w:val="Enlace"/>
    <w:rPr>
      <w:color w:val="3a7ab2"/>
      <w:sz w:val="20"/>
      <w:szCs w:val="20"/>
      <w:u w:color="0000ff" w:val="single"/>
    </w:rPr>
  </w:style>
  <w:style w:type="character" w:styleId="Hyperlink1" w:customStyle="1">
    <w:name w:val="Hyperlink.1"/>
    <w:basedOn w:val="Ninguno"/>
    <w:rPr>
      <w:rFonts w:ascii="Arial" w:cs="Arial" w:eastAsia="Arial" w:hAnsi="Arial"/>
      <w:color w:val="0000ff"/>
      <w:sz w:val="18"/>
      <w:szCs w:val="18"/>
      <w:u w:color="0000ff" w:val="single"/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06F7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06F7"/>
    <w:rPr>
      <w:rFonts w:ascii="Segoe UI" w:cs="Segoe UI" w:hAnsi="Segoe UI"/>
      <w:sz w:val="18"/>
      <w:szCs w:val="18"/>
      <w:lang w:eastAsia="en-US" w:val="en-US"/>
    </w:rPr>
  </w:style>
  <w:style w:type="character" w:styleId="SinespaciadoCar" w:customStyle="1">
    <w:name w:val="Sin espaciado Car"/>
    <w:link w:val="Sinespaciado"/>
    <w:uiPriority w:val="1"/>
    <w:locked w:val="1"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 w:val="1"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843A3"/>
    <w:rPr>
      <w:sz w:val="24"/>
      <w:szCs w:val="24"/>
      <w:lang w:eastAsia="en-US"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4843A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843A3"/>
    <w:rPr>
      <w:sz w:val="24"/>
      <w:szCs w:val="24"/>
      <w:lang w:eastAsia="en-US" w:val="en-US"/>
    </w:rPr>
  </w:style>
  <w:style w:type="paragraph" w:styleId="Prrafodelista">
    <w:name w:val="List Paragraph"/>
    <w:basedOn w:val="Normal"/>
    <w:uiPriority w:val="34"/>
    <w:qFormat w:val="1"/>
    <w:rsid w:val="004843A3"/>
    <w:pPr>
      <w:ind w:left="720"/>
      <w:contextualSpacing w:val="1"/>
    </w:pPr>
    <w:rPr>
      <w:lang w:eastAsia="es-ES"/>
    </w:rPr>
  </w:style>
  <w:style w:type="paragraph" w:styleId="IJTextonormal" w:customStyle="1">
    <w:name w:val="IJ Texto normal"/>
    <w:basedOn w:val="Normal"/>
    <w:link w:val="IJTextonormalCar"/>
    <w:autoRedefine w:val="1"/>
    <w:qFormat w:val="1"/>
    <w:rsid w:val="006B1E20"/>
    <w:pPr>
      <w:spacing w:line="360" w:lineRule="auto"/>
      <w:jc w:val="both"/>
    </w:pPr>
    <w:rPr>
      <w:rFonts w:ascii="Arial" w:cs="Arial" w:eastAsia="Calibri" w:hAnsi="Arial"/>
      <w:iCs w:val="1"/>
      <w:sz w:val="20"/>
      <w:szCs w:val="20"/>
      <w:shd w:color="auto" w:fill="ffffff" w:val="clear"/>
      <w:lang w:eastAsia="ar-SA" w:val="es-ES_tradnl"/>
    </w:rPr>
  </w:style>
  <w:style w:type="character" w:styleId="IJTextonormalCar" w:customStyle="1">
    <w:name w:val="IJ Texto normal Car"/>
    <w:basedOn w:val="Fuentedeprrafopredeter"/>
    <w:link w:val="IJTextonormal"/>
    <w:rsid w:val="006B1E20"/>
    <w:rPr>
      <w:rFonts w:ascii="Arial" w:cs="Arial" w:eastAsia="Calibri" w:hAnsi="Arial"/>
      <w:iCs w:val="1"/>
      <w:sz w:val="20"/>
      <w:szCs w:val="20"/>
      <w:lang w:eastAsia="ar-SA" w:val="es-ES_tradnl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078D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078D1"/>
    <w:rPr>
      <w:lang w:eastAsia="en-US"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078D1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078D1"/>
    <w:rPr>
      <w:b w:val="1"/>
      <w:bCs w:val="1"/>
      <w:lang w:eastAsia="en-US" w:val="en-US"/>
    </w:rPr>
  </w:style>
  <w:style w:type="paragraph" w:styleId="NormalWeb">
    <w:name w:val="Normal (Web)"/>
    <w:basedOn w:val="Normal"/>
    <w:uiPriority w:val="99"/>
    <w:unhideWhenUsed w:val="1"/>
    <w:rsid w:val="00325B68"/>
    <w:pPr>
      <w:spacing w:after="100" w:afterAutospacing="1" w:before="100" w:beforeAutospacing="1"/>
    </w:pPr>
    <w:rPr>
      <w:lang w:eastAsia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7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6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Refdenotaalpie">
    <w:name w:val="footnote reference"/>
    <w:uiPriority w:val="99"/>
    <w:semiHidden w:val="1"/>
    <w:rsid w:val="003007DD"/>
    <w:rPr>
      <w:rFonts w:cs="Times New Roman"/>
      <w:vertAlign w:val="superscript"/>
    </w:rPr>
  </w:style>
  <w:style w:type="table" w:styleId="a1" w:customStyle="1">
    <w:basedOn w:val="TableNormal5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Textoennegrita">
    <w:name w:val="Strong"/>
    <w:basedOn w:val="Fuentedeprrafopredeter"/>
    <w:uiPriority w:val="22"/>
    <w:qFormat w:val="1"/>
    <w:rsid w:val="00A50628"/>
    <w:rPr>
      <w:b w:val="1"/>
      <w:bCs w:val="1"/>
    </w:rPr>
  </w:style>
  <w:style w:type="table" w:styleId="a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left w:w="70.0" w:type="dxa"/>
        <w:right w:w="70.0" w:type="dxa"/>
      </w:tblCellMar>
    </w:tbl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327D89"/>
    <w:rPr>
      <w:color w:val="605e5c"/>
      <w:shd w:color="auto" w:fill="e1dfdd" w:val="clear"/>
    </w:r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enhancement" w:customStyle="1">
    <w:name w:val="enhancement"/>
    <w:basedOn w:val="Fuentedeprrafopredeter"/>
    <w:rsid w:val="0011205B"/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hyperlink" Target="https://www.infojobs.net/" TargetMode="External"/><Relationship Id="rId22" Type="http://schemas.openxmlformats.org/officeDocument/2006/relationships/footer" Target="footer3.xml"/><Relationship Id="rId10" Type="http://schemas.openxmlformats.org/officeDocument/2006/relationships/hyperlink" Target="https://www.habitaclia.com/" TargetMode="External"/><Relationship Id="rId21" Type="http://schemas.openxmlformats.org/officeDocument/2006/relationships/header" Target="header2.xml"/><Relationship Id="rId13" Type="http://schemas.openxmlformats.org/officeDocument/2006/relationships/hyperlink" Target="https://motos.coches.net/" TargetMode="External"/><Relationship Id="rId24" Type="http://schemas.openxmlformats.org/officeDocument/2006/relationships/footer" Target="footer1.xml"/><Relationship Id="rId12" Type="http://schemas.openxmlformats.org/officeDocument/2006/relationships/hyperlink" Target="https://www.coches.net/" TargetMode="External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otocasa.es/es/" TargetMode="External"/><Relationship Id="rId15" Type="http://schemas.openxmlformats.org/officeDocument/2006/relationships/hyperlink" Target="https://www.adevinta.com/es/spain/" TargetMode="External"/><Relationship Id="rId14" Type="http://schemas.openxmlformats.org/officeDocument/2006/relationships/hyperlink" Target="https://www.milanuncios.com/" TargetMode="External"/><Relationship Id="rId17" Type="http://schemas.openxmlformats.org/officeDocument/2006/relationships/hyperlink" Target="mailto:prensa@infojobs.net" TargetMode="External"/><Relationship Id="rId16" Type="http://schemas.openxmlformats.org/officeDocument/2006/relationships/hyperlink" Target="https://www.adevinta.com/es/spain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mailto:infojobs@evercom.es" TargetMode="External"/><Relationship Id="rId7" Type="http://schemas.openxmlformats.org/officeDocument/2006/relationships/hyperlink" Target="http://www.infojobs.net/" TargetMode="External"/><Relationship Id="rId8" Type="http://schemas.openxmlformats.org/officeDocument/2006/relationships/hyperlink" Target="https://nosotros.infojobs.net/prensa/indicadores-infojob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NB832pw/JlZ11GZ4Yi8R/K13w==">AMUW2mWXENmGCc1aYkbGdmUZoWZMrcws/ADyfoEOkdy9tnQhq+PdeB348KUAR42pNS+FX8OJFNPhZ3i67GoNp8kQ5ybWG3wJFY6Som2V1b2t39+o0Z1Aguj6chc/9xzCZIwF/IDwhVAKpzUPDgehweJkY8TD0CKHO7S3ueyEJO2Au/ijS7iyQQ2ukkCzxOn9QekWiFM8fHyEqiLLVvMv8rdef5Q9KdW/bbo/ULjnQBx8Ffk9s4Y62HNVyvyY2272AtLt9ksM3o5lEOPIWBwDU0mGWAWNBkVu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2021-02-10T15:15:00Z</dcterms:created>
  <dc:creator>Sara Rius</dc:creator>
</cp:coreProperties>
</file>