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B5FB"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rPr>
          <w:color w:val="919191"/>
          <w:sz w:val="24"/>
          <w:szCs w:val="24"/>
          <w:lang w:val="es-ES_tradnl"/>
        </w:rPr>
      </w:pPr>
    </w:p>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6D172BA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sidR="00A52A37">
        <w:rPr>
          <w:color w:val="919191"/>
          <w:sz w:val="22"/>
          <w:szCs w:val="22"/>
          <w:lang w:val="es-ES_tradnl"/>
        </w:rPr>
        <w:t xml:space="preserve">del SEPE </w:t>
      </w:r>
      <w:r w:rsidR="002B1910">
        <w:rPr>
          <w:color w:val="919191"/>
          <w:sz w:val="22"/>
          <w:szCs w:val="22"/>
          <w:lang w:val="es-ES_tradnl"/>
        </w:rPr>
        <w:t>octubre</w:t>
      </w:r>
      <w:r w:rsidR="00A52A37">
        <w:rPr>
          <w:color w:val="919191"/>
          <w:sz w:val="22"/>
          <w:szCs w:val="22"/>
          <w:lang w:val="es-ES_tradnl"/>
        </w:rPr>
        <w:t xml:space="preserve"> </w:t>
      </w:r>
      <w:r w:rsidRPr="00042746">
        <w:rPr>
          <w:color w:val="919191"/>
          <w:sz w:val="22"/>
          <w:szCs w:val="22"/>
          <w:lang w:val="es-ES_tradnl"/>
        </w:rPr>
        <w:t>de 2020</w:t>
      </w:r>
    </w:p>
    <w:p w14:paraId="38DB17E3" w14:textId="77777777" w:rsidR="007E04D2" w:rsidRPr="007E04D2" w:rsidRDefault="007E04D2"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10"/>
          <w:szCs w:val="10"/>
          <w:lang w:val="es-ES_tradnl"/>
        </w:rPr>
      </w:pPr>
    </w:p>
    <w:p w14:paraId="155DA786" w14:textId="0FDEE442" w:rsidR="00846B65" w:rsidRDefault="002B1910" w:rsidP="00F06CB7">
      <w:pPr>
        <w:spacing w:before="100" w:beforeAutospacing="1" w:after="100" w:afterAutospacing="1"/>
        <w:jc w:val="center"/>
        <w:rPr>
          <w:rFonts w:ascii="Arial" w:eastAsia="Arial Unicode MS" w:hAnsi="Arial" w:cs="Arial Unicode MS"/>
          <w:color w:val="0070C0"/>
          <w:sz w:val="50"/>
          <w:szCs w:val="50"/>
          <w:u w:color="27AAE1"/>
          <w:bdr w:val="nil"/>
          <w:lang w:eastAsia="es-ES"/>
        </w:rPr>
      </w:pPr>
      <w:r w:rsidRPr="002B1910">
        <w:rPr>
          <w:rFonts w:ascii="Arial" w:eastAsia="Arial Unicode MS" w:hAnsi="Arial" w:cs="Arial Unicode MS"/>
          <w:color w:val="0070C0"/>
          <w:sz w:val="50"/>
          <w:szCs w:val="50"/>
          <w:u w:color="27AAE1"/>
          <w:bdr w:val="nil"/>
          <w:lang w:eastAsia="es-ES"/>
        </w:rPr>
        <w:t>El empleo en el comercio prenavideño: aguanta el digital, se hunde el tradicional</w:t>
      </w:r>
      <w:r w:rsidR="00846B65" w:rsidRPr="002B1910">
        <w:rPr>
          <w:sz w:val="24"/>
        </w:rPr>
        <w:t xml:space="preserve"> </w:t>
      </w:r>
    </w:p>
    <w:p w14:paraId="08C46A72" w14:textId="77777777" w:rsidR="007E04D2" w:rsidRPr="007E04D2" w:rsidRDefault="007E04D2" w:rsidP="00F06CB7">
      <w:pPr>
        <w:spacing w:before="100" w:beforeAutospacing="1" w:after="100" w:afterAutospacing="1"/>
        <w:jc w:val="center"/>
        <w:rPr>
          <w:rFonts w:ascii="Arial" w:eastAsia="Arial Unicode MS" w:hAnsi="Arial" w:cs="Arial Unicode MS"/>
          <w:color w:val="0070C0"/>
          <w:sz w:val="12"/>
          <w:szCs w:val="12"/>
          <w:u w:color="27AAE1"/>
          <w:bdr w:val="nil"/>
          <w:lang w:eastAsia="es-ES"/>
        </w:rPr>
      </w:pPr>
    </w:p>
    <w:p w14:paraId="69784164" w14:textId="31B269BF" w:rsidR="002B1910" w:rsidRPr="002B1910" w:rsidRDefault="008E0D95" w:rsidP="002B1910">
      <w:pPr>
        <w:spacing w:before="100" w:beforeAutospacing="1" w:after="100" w:afterAutospacing="1"/>
        <w:rPr>
          <w:rFonts w:ascii="Arial" w:hAnsi="Arial" w:cs="Arial"/>
          <w:sz w:val="20"/>
          <w:szCs w:val="20"/>
        </w:rPr>
      </w:pPr>
      <w:r w:rsidRPr="00714276">
        <w:rPr>
          <w:rFonts w:ascii="Arial" w:hAnsi="Arial" w:cs="Arial"/>
          <w:b/>
          <w:bCs/>
          <w:sz w:val="20"/>
          <w:szCs w:val="20"/>
        </w:rPr>
        <w:t xml:space="preserve">Madrid, </w:t>
      </w:r>
      <w:r w:rsidR="00A52A37">
        <w:rPr>
          <w:rFonts w:ascii="Arial" w:hAnsi="Arial" w:cs="Arial"/>
          <w:b/>
          <w:bCs/>
          <w:sz w:val="20"/>
          <w:szCs w:val="20"/>
        </w:rPr>
        <w:t>0</w:t>
      </w:r>
      <w:r w:rsidR="002B1910">
        <w:rPr>
          <w:rFonts w:ascii="Arial" w:hAnsi="Arial" w:cs="Arial"/>
          <w:b/>
          <w:bCs/>
          <w:sz w:val="20"/>
          <w:szCs w:val="20"/>
        </w:rPr>
        <w:t>4</w:t>
      </w:r>
      <w:r w:rsidRPr="00714276">
        <w:rPr>
          <w:rFonts w:ascii="Arial" w:hAnsi="Arial" w:cs="Arial"/>
          <w:b/>
          <w:bCs/>
          <w:sz w:val="20"/>
          <w:szCs w:val="20"/>
        </w:rPr>
        <w:t xml:space="preserve"> de </w:t>
      </w:r>
      <w:r w:rsidR="002B1910">
        <w:rPr>
          <w:rFonts w:ascii="Arial" w:hAnsi="Arial" w:cs="Arial"/>
          <w:b/>
          <w:bCs/>
          <w:sz w:val="20"/>
          <w:szCs w:val="20"/>
        </w:rPr>
        <w:t>noviembre</w:t>
      </w:r>
      <w:r w:rsidR="00A52A37">
        <w:rPr>
          <w:rFonts w:ascii="Arial" w:hAnsi="Arial" w:cs="Arial"/>
          <w:b/>
          <w:bCs/>
          <w:sz w:val="20"/>
          <w:szCs w:val="20"/>
        </w:rPr>
        <w:t xml:space="preserve"> </w:t>
      </w:r>
      <w:r w:rsidRPr="00714276">
        <w:rPr>
          <w:rFonts w:ascii="Arial" w:hAnsi="Arial" w:cs="Arial"/>
          <w:b/>
          <w:bCs/>
          <w:sz w:val="20"/>
          <w:szCs w:val="20"/>
        </w:rPr>
        <w:t>2020</w:t>
      </w:r>
      <w:r w:rsidRPr="008E0D95">
        <w:rPr>
          <w:rFonts w:ascii="Arial" w:hAnsi="Arial" w:cs="Arial"/>
          <w:sz w:val="20"/>
          <w:szCs w:val="20"/>
        </w:rPr>
        <w:t>.-</w:t>
      </w:r>
      <w:r w:rsidRPr="007E04D2">
        <w:rPr>
          <w:rFonts w:ascii="Arial" w:hAnsi="Arial" w:cs="Arial"/>
          <w:sz w:val="20"/>
          <w:szCs w:val="20"/>
        </w:rPr>
        <w:t xml:space="preserve"> </w:t>
      </w:r>
      <w:r w:rsidR="002B1910">
        <w:rPr>
          <w:rFonts w:ascii="Arial" w:hAnsi="Arial" w:cs="Arial"/>
          <w:sz w:val="20"/>
          <w:szCs w:val="20"/>
        </w:rPr>
        <w:t>E</w:t>
      </w:r>
      <w:r w:rsidR="002B1910" w:rsidRPr="002B1910">
        <w:rPr>
          <w:rFonts w:ascii="Arial" w:hAnsi="Arial" w:cs="Arial"/>
          <w:sz w:val="20"/>
          <w:szCs w:val="20"/>
        </w:rPr>
        <w:t>l mes de octubre ha dejado un mercado laboral con casi 114.000 cotizantes más de los que había en el mes de septiembre, hasta prácticamente alcanzar los 19 millones de afiliados en España. Este dato positivo acerca un poco más el ansiado regreso al punto de partida</w:t>
      </w:r>
      <w:r w:rsidR="002B1910">
        <w:rPr>
          <w:rFonts w:ascii="Arial" w:hAnsi="Arial" w:cs="Arial"/>
          <w:sz w:val="20"/>
          <w:szCs w:val="20"/>
        </w:rPr>
        <w:t xml:space="preserve"> y, de esta manera, se ve reflejado en la plataforma de InfoJobs, dónde hemos registrado un 7% más de vacantes respecto al mes anterior. A</w:t>
      </w:r>
      <w:r w:rsidR="002B1910" w:rsidRPr="002B1910">
        <w:rPr>
          <w:rFonts w:ascii="Arial" w:hAnsi="Arial" w:cs="Arial"/>
          <w:sz w:val="20"/>
          <w:szCs w:val="20"/>
        </w:rPr>
        <w:t xml:space="preserve">unque </w:t>
      </w:r>
      <w:r w:rsidR="002B1910">
        <w:rPr>
          <w:rFonts w:ascii="Arial" w:hAnsi="Arial" w:cs="Arial"/>
          <w:sz w:val="20"/>
          <w:szCs w:val="20"/>
        </w:rPr>
        <w:t xml:space="preserve">las cifras están </w:t>
      </w:r>
      <w:r w:rsidR="002B1910" w:rsidRPr="002B1910">
        <w:rPr>
          <w:rFonts w:ascii="Arial" w:hAnsi="Arial" w:cs="Arial"/>
          <w:sz w:val="20"/>
          <w:szCs w:val="20"/>
        </w:rPr>
        <w:t>todavía</w:t>
      </w:r>
      <w:r w:rsidR="002B1910">
        <w:rPr>
          <w:rFonts w:ascii="Arial" w:hAnsi="Arial" w:cs="Arial"/>
          <w:sz w:val="20"/>
          <w:szCs w:val="20"/>
        </w:rPr>
        <w:t xml:space="preserve"> lejos:</w:t>
      </w:r>
      <w:r w:rsidR="002B1910" w:rsidRPr="002B1910">
        <w:rPr>
          <w:rFonts w:ascii="Arial" w:hAnsi="Arial" w:cs="Arial"/>
          <w:sz w:val="20"/>
          <w:szCs w:val="20"/>
        </w:rPr>
        <w:t xml:space="preserve"> hay 260.000 personas menos trabajando que las que había en febrero, antes de la pandemia, de acuerdo con los datos publicados hoy por el Ministerio de Inclusión, Seguridad Social y Migraciones. </w:t>
      </w:r>
    </w:p>
    <w:p w14:paraId="457196FC" w14:textId="77777777" w:rsidR="002B1910" w:rsidRPr="002B1910" w:rsidRDefault="002B1910" w:rsidP="002B1910">
      <w:pPr>
        <w:spacing w:before="100" w:beforeAutospacing="1" w:after="100" w:afterAutospacing="1"/>
        <w:rPr>
          <w:rFonts w:ascii="Arial" w:hAnsi="Arial" w:cs="Arial"/>
          <w:sz w:val="20"/>
          <w:szCs w:val="20"/>
        </w:rPr>
      </w:pPr>
      <w:r w:rsidRPr="002B1910">
        <w:rPr>
          <w:rFonts w:ascii="Arial" w:hAnsi="Arial" w:cs="Arial"/>
          <w:sz w:val="20"/>
          <w:szCs w:val="20"/>
        </w:rPr>
        <w:t xml:space="preserve">Y sobre los meses venideros se ciernen ciertas dudas. Entramos en el periodo del año en el que, tradicionalmente, explota el consumo privado: compras, regalos y muchas comidas y cenas fuera de casa. Con la situación sanitaria agravándose cada semana y las restricciones con las que las comunidades autónomas están tratando de hacerle frente, la hostelería tiene un panorama muy complicado. En cuanto al comercio, conviene hacer ciertas distinciones. </w:t>
      </w:r>
    </w:p>
    <w:p w14:paraId="31BA0C7A" w14:textId="0EBDF23C" w:rsidR="002B1910" w:rsidRPr="002B1910" w:rsidRDefault="002B1910" w:rsidP="002B1910">
      <w:pPr>
        <w:spacing w:before="100" w:beforeAutospacing="1" w:after="100" w:afterAutospacing="1"/>
        <w:rPr>
          <w:rFonts w:ascii="Arial" w:hAnsi="Arial" w:cs="Arial"/>
          <w:sz w:val="20"/>
          <w:szCs w:val="20"/>
        </w:rPr>
      </w:pPr>
      <w:r w:rsidRPr="002B1910">
        <w:rPr>
          <w:rFonts w:ascii="Arial" w:hAnsi="Arial" w:cs="Arial"/>
          <w:sz w:val="20"/>
          <w:szCs w:val="20"/>
        </w:rPr>
        <w:t>Las inminentes campañas de compras prenavideñas (con el Día del Soltero chino y el Black Friday estadounidense) son la demostración palpable de cómo ha irrumpido el entorno digital en el comercio. Y en este 2020 marcado por l</w:t>
      </w:r>
      <w:r>
        <w:rPr>
          <w:rFonts w:ascii="Arial" w:hAnsi="Arial" w:cs="Arial"/>
          <w:sz w:val="20"/>
          <w:szCs w:val="20"/>
        </w:rPr>
        <w:t>a</w:t>
      </w:r>
      <w:r w:rsidRPr="002B1910">
        <w:rPr>
          <w:rFonts w:ascii="Arial" w:hAnsi="Arial" w:cs="Arial"/>
          <w:sz w:val="20"/>
          <w:szCs w:val="20"/>
        </w:rPr>
        <w:t xml:space="preserve"> Covid-19 eso también tiene su reflejo en el empleo: mientras que las ofertas de trabajo publicadas en el portal de empleo InfoJobs en octubre en la categoría de Compras, logística y almacén han caído un 25 % respecto al mismo periodo del año pasado, en la categoría de venta al detalle el descenso es más del doble (del 51%). </w:t>
      </w:r>
    </w:p>
    <w:p w14:paraId="497D705F" w14:textId="77777777" w:rsidR="002B1910" w:rsidRPr="002B1910" w:rsidRDefault="002B1910" w:rsidP="002B1910">
      <w:pPr>
        <w:spacing w:before="100" w:beforeAutospacing="1" w:after="100" w:afterAutospacing="1"/>
        <w:rPr>
          <w:rFonts w:ascii="Arial" w:hAnsi="Arial" w:cs="Arial"/>
          <w:sz w:val="20"/>
          <w:szCs w:val="20"/>
        </w:rPr>
      </w:pPr>
      <w:r w:rsidRPr="002B1910">
        <w:rPr>
          <w:rFonts w:ascii="Arial" w:hAnsi="Arial" w:cs="Arial"/>
          <w:sz w:val="20"/>
          <w:szCs w:val="20"/>
        </w:rPr>
        <w:t xml:space="preserve">Este portal de empleo también registra dos datos más en línea con los publicados por el Ministerio. Por un lado, un incremento del 61 % respecto a octubre de 2019 de las ofertas de la categoría de Sanidad y Salud. Y, por otro, un balance general del mes que deja un 7 % más de ofertas de empleo que las publicadas en septiembre. </w:t>
      </w:r>
    </w:p>
    <w:p w14:paraId="6C4CD45C" w14:textId="0AAC1455" w:rsidR="002B1910" w:rsidRPr="002B1910" w:rsidRDefault="002B1910" w:rsidP="002B1910">
      <w:pPr>
        <w:spacing w:before="100" w:beforeAutospacing="1" w:after="100" w:afterAutospacing="1"/>
        <w:rPr>
          <w:rFonts w:ascii="Arial" w:hAnsi="Arial" w:cs="Arial"/>
          <w:sz w:val="20"/>
          <w:szCs w:val="20"/>
        </w:rPr>
      </w:pPr>
      <w:r w:rsidRPr="002B1910">
        <w:rPr>
          <w:rFonts w:ascii="Arial" w:hAnsi="Arial" w:cs="Arial"/>
          <w:sz w:val="20"/>
          <w:szCs w:val="20"/>
        </w:rPr>
        <w:t xml:space="preserve">Hay, por tanto, ciertas expectativas de lograr un consumo que, aunque no esté al nivel de años anteriores, sí que permita a ciertos sectores salvar la campaña de </w:t>
      </w:r>
      <w:r>
        <w:rPr>
          <w:rFonts w:ascii="Arial" w:hAnsi="Arial" w:cs="Arial"/>
          <w:sz w:val="20"/>
          <w:szCs w:val="20"/>
        </w:rPr>
        <w:t>N</w:t>
      </w:r>
      <w:r w:rsidRPr="002B1910">
        <w:rPr>
          <w:rFonts w:ascii="Arial" w:hAnsi="Arial" w:cs="Arial"/>
          <w:sz w:val="20"/>
          <w:szCs w:val="20"/>
        </w:rPr>
        <w:t xml:space="preserve">avidad. Pero la incertidumbre sobre la evolución de la salud pública, su impacto en la hostelería y la </w:t>
      </w:r>
      <w:r w:rsidRPr="002B1910">
        <w:rPr>
          <w:rFonts w:ascii="Arial" w:hAnsi="Arial" w:cs="Arial"/>
          <w:sz w:val="20"/>
          <w:szCs w:val="20"/>
        </w:rPr>
        <w:lastRenderedPageBreak/>
        <w:t xml:space="preserve">contención del gasto de las familias —la tasa de ahorro de las familias está en niveles máximos— puede limitar los beneficiosos efectos que esta época del año suele tener sobre el empleo. </w:t>
      </w:r>
    </w:p>
    <w:p w14:paraId="495CDE26" w14:textId="7D1D55FA" w:rsidR="00846B65" w:rsidRPr="007E04D2" w:rsidRDefault="00846B65" w:rsidP="007E04D2">
      <w:pPr>
        <w:spacing w:before="100" w:beforeAutospacing="1" w:after="100" w:afterAutospacing="1"/>
        <w:rPr>
          <w:rFonts w:ascii="Arial" w:hAnsi="Arial" w:cs="Arial"/>
          <w:sz w:val="20"/>
          <w:szCs w:val="20"/>
        </w:rPr>
      </w:pPr>
    </w:p>
    <w:p w14:paraId="3F9FAE23" w14:textId="058D7DFF" w:rsidR="008E0D95" w:rsidRPr="00412194" w:rsidRDefault="008E0D95" w:rsidP="008E0D95">
      <w:pPr>
        <w:textDirection w:val="btLr"/>
        <w:rPr>
          <w:sz w:val="16"/>
          <w:szCs w:val="16"/>
        </w:rPr>
      </w:pPr>
      <w:r w:rsidRPr="00412194">
        <w:rPr>
          <w:rFonts w:ascii="Arial" w:eastAsia="Arial" w:hAnsi="Arial" w:cs="Arial"/>
          <w:b/>
          <w:color w:val="808080"/>
          <w:sz w:val="16"/>
          <w:szCs w:val="16"/>
          <w:u w:val="single"/>
        </w:rPr>
        <w:t>Sobre InfoJobs</w:t>
      </w:r>
    </w:p>
    <w:p w14:paraId="45A894E5"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r w:rsidRPr="000D309A">
        <w:rPr>
          <w:rFonts w:ascii="Arial" w:hAnsi="Arial" w:cs="Arial"/>
          <w:color w:val="808080" w:themeColor="background1" w:themeShade="80"/>
          <w:sz w:val="16"/>
          <w:szCs w:val="16"/>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sidRPr="000D309A">
        <w:rPr>
          <w:rFonts w:ascii="Arial" w:hAnsi="Arial" w:cs="Arial"/>
          <w:color w:val="808080" w:themeColor="background1" w:themeShade="80"/>
          <w:sz w:val="16"/>
          <w:szCs w:val="16"/>
        </w:rPr>
        <w:t>Analytics</w:t>
      </w:r>
      <w:proofErr w:type="spellEnd"/>
      <w:r w:rsidRPr="000D309A">
        <w:rPr>
          <w:rFonts w:ascii="Arial" w:hAnsi="Arial" w:cs="Arial"/>
          <w:color w:val="808080" w:themeColor="background1" w:themeShade="80"/>
          <w:sz w:val="16"/>
          <w:szCs w:val="16"/>
        </w:rPr>
        <w:t xml:space="preserve"> 2019).</w:t>
      </w:r>
      <w:r>
        <w:rPr>
          <w:rFonts w:ascii="Arial" w:hAnsi="Arial" w:cs="Arial"/>
          <w:color w:val="808080" w:themeColor="background1" w:themeShade="80"/>
          <w:sz w:val="16"/>
          <w:szCs w:val="16"/>
        </w:rPr>
        <w:t xml:space="preserve"> </w:t>
      </w:r>
    </w:p>
    <w:p w14:paraId="0FE2042F"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p>
    <w:p w14:paraId="68F48D5B" w14:textId="6F64FA44" w:rsidR="008E0D95" w:rsidRPr="008E0D95" w:rsidRDefault="008E0D95" w:rsidP="008E0D95">
      <w:pPr>
        <w:pStyle w:val="NormalWeb"/>
        <w:shd w:val="clear" w:color="auto" w:fill="FFFFFF"/>
        <w:spacing w:before="0" w:beforeAutospacing="0" w:after="0" w:afterAutospacing="0"/>
        <w:ind w:right="-574"/>
        <w:jc w:val="both"/>
        <w:rPr>
          <w:rFonts w:ascii="Arial" w:eastAsia="Arial" w:hAnsi="Arial" w:cs="Arial"/>
          <w:bCs/>
          <w:color w:val="808080"/>
          <w:sz w:val="16"/>
          <w:szCs w:val="16"/>
        </w:rPr>
      </w:pPr>
      <w:r w:rsidRPr="008E0D95">
        <w:rPr>
          <w:rFonts w:ascii="Arial" w:eastAsia="Arial" w:hAnsi="Arial" w:cs="Arial"/>
          <w:bCs/>
          <w:color w:val="808080"/>
          <w:sz w:val="16"/>
          <w:szCs w:val="16"/>
        </w:rPr>
        <w:t xml:space="preserve">InfoJobs pertenece a </w:t>
      </w:r>
      <w:proofErr w:type="spellStart"/>
      <w:r w:rsidRPr="008E0D95">
        <w:rPr>
          <w:rFonts w:ascii="Arial" w:eastAsia="Arial" w:hAnsi="Arial" w:cs="Arial"/>
          <w:bCs/>
          <w:color w:val="808080"/>
          <w:sz w:val="16"/>
          <w:szCs w:val="16"/>
        </w:rPr>
        <w:t>Adevinta</w:t>
      </w:r>
      <w:proofErr w:type="spellEnd"/>
      <w:r w:rsidRPr="008E0D95">
        <w:rPr>
          <w:rFonts w:ascii="Arial" w:eastAsia="Arial" w:hAnsi="Arial" w:cs="Arial"/>
          <w:bCs/>
          <w:color w:val="808080"/>
          <w:sz w:val="16"/>
          <w:szCs w:val="16"/>
        </w:rPr>
        <w:t xml:space="preserve">, una compañía líder en </w:t>
      </w:r>
      <w:proofErr w:type="spellStart"/>
      <w:r w:rsidRPr="008E0D95">
        <w:rPr>
          <w:rFonts w:ascii="Arial" w:eastAsia="Arial" w:hAnsi="Arial" w:cs="Arial"/>
          <w:bCs/>
          <w:color w:val="808080"/>
          <w:sz w:val="16"/>
          <w:szCs w:val="16"/>
        </w:rPr>
        <w:t>marketplaces</w:t>
      </w:r>
      <w:proofErr w:type="spellEnd"/>
      <w:r w:rsidRPr="008E0D95">
        <w:rPr>
          <w:rFonts w:ascii="Arial" w:eastAsia="Arial" w:hAnsi="Arial" w:cs="Arial"/>
          <w:bCs/>
          <w:color w:val="808080"/>
          <w:sz w:val="16"/>
          <w:szCs w:val="16"/>
        </w:rPr>
        <w:t xml:space="preserve"> digitales y una de las principales empresas del sector tecnológico del país, con más de 18 millones de usuarios al mes en sus plataformas de los sectores inmobiliario (</w:t>
      </w:r>
      <w:hyperlink r:id="rId8" w:history="1">
        <w:r w:rsidRPr="008E0D95">
          <w:rPr>
            <w:rFonts w:ascii="Arial" w:eastAsia="Arial" w:hAnsi="Arial" w:cs="Arial"/>
            <w:bCs/>
            <w:color w:val="808080"/>
            <w:sz w:val="16"/>
            <w:szCs w:val="16"/>
          </w:rPr>
          <w:t>Fotocasa</w:t>
        </w:r>
      </w:hyperlink>
      <w:r w:rsidRPr="008E0D95">
        <w:rPr>
          <w:rFonts w:ascii="Arial" w:eastAsia="Arial" w:hAnsi="Arial" w:cs="Arial"/>
          <w:bCs/>
          <w:color w:val="808080"/>
          <w:sz w:val="16"/>
          <w:szCs w:val="16"/>
        </w:rPr>
        <w:t xml:space="preserve"> y </w:t>
      </w:r>
      <w:hyperlink r:id="rId9" w:history="1">
        <w:proofErr w:type="spellStart"/>
        <w:r w:rsidRPr="008E0D95">
          <w:rPr>
            <w:rFonts w:ascii="Arial" w:eastAsia="Arial" w:hAnsi="Arial" w:cs="Arial"/>
            <w:bCs/>
            <w:color w:val="808080"/>
            <w:sz w:val="16"/>
            <w:szCs w:val="16"/>
          </w:rPr>
          <w:t>habitaclia</w:t>
        </w:r>
        <w:proofErr w:type="spellEnd"/>
      </w:hyperlink>
      <w:r w:rsidRPr="008E0D95">
        <w:rPr>
          <w:rFonts w:ascii="Arial" w:eastAsia="Arial" w:hAnsi="Arial" w:cs="Arial"/>
          <w:bCs/>
          <w:color w:val="808080"/>
          <w:sz w:val="16"/>
          <w:szCs w:val="16"/>
        </w:rPr>
        <w:t>), empleo (</w:t>
      </w:r>
      <w:hyperlink r:id="rId10" w:history="1">
        <w:r w:rsidRPr="008E0D95">
          <w:rPr>
            <w:rFonts w:ascii="Arial" w:eastAsia="Arial" w:hAnsi="Arial" w:cs="Arial"/>
            <w:bCs/>
            <w:color w:val="808080"/>
            <w:sz w:val="16"/>
            <w:szCs w:val="16"/>
          </w:rPr>
          <w:t>InfoJobs</w:t>
        </w:r>
      </w:hyperlink>
      <w:r w:rsidRPr="008E0D95">
        <w:rPr>
          <w:rFonts w:ascii="Arial" w:eastAsia="Arial" w:hAnsi="Arial" w:cs="Arial"/>
          <w:bCs/>
          <w:color w:val="808080"/>
          <w:sz w:val="16"/>
          <w:szCs w:val="16"/>
        </w:rPr>
        <w:t>), motor (</w:t>
      </w:r>
      <w:hyperlink r:id="rId11" w:history="1">
        <w:r w:rsidRPr="008E0D95">
          <w:rPr>
            <w:rFonts w:ascii="Arial" w:eastAsia="Arial" w:hAnsi="Arial" w:cs="Arial"/>
            <w:bCs/>
            <w:color w:val="808080"/>
            <w:sz w:val="16"/>
            <w:szCs w:val="16"/>
          </w:rPr>
          <w:t>coches.net</w:t>
        </w:r>
      </w:hyperlink>
      <w:r w:rsidRPr="008E0D95">
        <w:rPr>
          <w:rFonts w:ascii="Arial" w:eastAsia="Arial" w:hAnsi="Arial" w:cs="Arial"/>
          <w:bCs/>
          <w:color w:val="808080"/>
          <w:sz w:val="16"/>
          <w:szCs w:val="16"/>
        </w:rPr>
        <w:t xml:space="preserve"> y </w:t>
      </w:r>
      <w:hyperlink r:id="rId12" w:history="1">
        <w:r w:rsidRPr="008E0D95">
          <w:rPr>
            <w:rFonts w:ascii="Arial" w:eastAsia="Arial" w:hAnsi="Arial" w:cs="Arial"/>
            <w:bCs/>
            <w:color w:val="808080"/>
            <w:sz w:val="16"/>
            <w:szCs w:val="16"/>
          </w:rPr>
          <w:t>motos.net</w:t>
        </w:r>
      </w:hyperlink>
      <w:r w:rsidRPr="008E0D95">
        <w:rPr>
          <w:rFonts w:ascii="Arial" w:eastAsia="Arial" w:hAnsi="Arial" w:cs="Arial"/>
          <w:bCs/>
          <w:color w:val="808080"/>
          <w:sz w:val="16"/>
          <w:szCs w:val="16"/>
        </w:rPr>
        <w:t>) y compraventa de artículos de segunda mano (</w:t>
      </w:r>
      <w:proofErr w:type="spellStart"/>
      <w:r w:rsidR="007D4FA6">
        <w:fldChar w:fldCharType="begin"/>
      </w:r>
      <w:r w:rsidR="007D4FA6">
        <w:instrText xml:space="preserve"> HYPERLINK "https://www.milanuncios.com/" </w:instrText>
      </w:r>
      <w:r w:rsidR="007D4FA6">
        <w:fldChar w:fldCharType="separate"/>
      </w:r>
      <w:r w:rsidRPr="008E0D95">
        <w:rPr>
          <w:rFonts w:ascii="Arial" w:eastAsia="Arial" w:hAnsi="Arial" w:cs="Arial"/>
          <w:bCs/>
          <w:color w:val="808080"/>
          <w:sz w:val="16"/>
          <w:szCs w:val="16"/>
        </w:rPr>
        <w:t>Milanuncios</w:t>
      </w:r>
      <w:proofErr w:type="spellEnd"/>
      <w:r w:rsidR="007D4FA6">
        <w:rPr>
          <w:rFonts w:ascii="Arial" w:eastAsia="Arial" w:hAnsi="Arial" w:cs="Arial"/>
          <w:bCs/>
          <w:color w:val="808080"/>
          <w:sz w:val="16"/>
          <w:szCs w:val="16"/>
        </w:rPr>
        <w:fldChar w:fldCharType="end"/>
      </w:r>
      <w:r w:rsidRPr="008E0D95">
        <w:rPr>
          <w:rFonts w:ascii="Arial" w:eastAsia="Arial" w:hAnsi="Arial" w:cs="Arial"/>
          <w:bCs/>
          <w:color w:val="808080"/>
          <w:sz w:val="16"/>
          <w:szCs w:val="16"/>
        </w:rPr>
        <w:t xml:space="preserve"> y </w:t>
      </w:r>
      <w:hyperlink r:id="rId13" w:history="1">
        <w:proofErr w:type="spellStart"/>
        <w:r w:rsidRPr="008E0D95">
          <w:rPr>
            <w:rFonts w:ascii="Arial" w:eastAsia="Arial" w:hAnsi="Arial" w:cs="Arial"/>
            <w:bCs/>
            <w:color w:val="808080"/>
            <w:sz w:val="16"/>
            <w:szCs w:val="16"/>
          </w:rPr>
          <w:t>vibbo</w:t>
        </w:r>
        <w:proofErr w:type="spellEnd"/>
      </w:hyperlink>
      <w:r w:rsidRPr="008E0D95">
        <w:rPr>
          <w:rFonts w:ascii="Arial" w:eastAsia="Arial" w:hAnsi="Arial" w:cs="Arial"/>
          <w:bCs/>
          <w:color w:val="808080"/>
          <w:sz w:val="16"/>
          <w:szCs w:val="16"/>
        </w:rPr>
        <w:t>).</w:t>
      </w:r>
    </w:p>
    <w:p w14:paraId="08DFD213" w14:textId="37B35FBB" w:rsidR="008E0D95" w:rsidRPr="008E0D95" w:rsidRDefault="008E0D95" w:rsidP="008E0D95">
      <w:pPr>
        <w:rPr>
          <w:rFonts w:ascii="Arial" w:eastAsia="Arial" w:hAnsi="Arial" w:cs="Arial"/>
          <w:bCs/>
          <w:color w:val="808080"/>
          <w:sz w:val="16"/>
          <w:szCs w:val="16"/>
        </w:rPr>
      </w:pPr>
      <w:proofErr w:type="spellStart"/>
      <w:r w:rsidRPr="008E0D95">
        <w:rPr>
          <w:rFonts w:ascii="Arial" w:eastAsia="Arial" w:hAnsi="Arial" w:cs="Arial"/>
          <w:bCs/>
          <w:color w:val="808080"/>
          <w:sz w:val="16"/>
          <w:szCs w:val="16"/>
        </w:rPr>
        <w:t>Adevinta</w:t>
      </w:r>
      <w:proofErr w:type="spellEnd"/>
      <w:r w:rsidRPr="008E0D95">
        <w:rPr>
          <w:rFonts w:ascii="Arial" w:eastAsia="Arial" w:hAnsi="Arial" w:cs="Arial"/>
          <w:bCs/>
          <w:color w:val="808080"/>
          <w:sz w:val="16"/>
          <w:szCs w:val="16"/>
        </w:rPr>
        <w:t xml:space="preserve"> en España, antes Schibsted </w:t>
      </w:r>
      <w:proofErr w:type="spellStart"/>
      <w:r w:rsidRPr="008E0D95">
        <w:rPr>
          <w:rFonts w:ascii="Arial" w:eastAsia="Arial" w:hAnsi="Arial" w:cs="Arial"/>
          <w:bCs/>
          <w:color w:val="808080"/>
          <w:sz w:val="16"/>
          <w:szCs w:val="16"/>
        </w:rPr>
        <w:t>Spain</w:t>
      </w:r>
      <w:proofErr w:type="spellEnd"/>
      <w:r w:rsidRPr="008E0D95">
        <w:rPr>
          <w:rFonts w:ascii="Arial" w:eastAsia="Arial" w:hAnsi="Arial" w:cs="Arial"/>
          <w:bCs/>
          <w:color w:val="808080"/>
          <w:sz w:val="16"/>
          <w:szCs w:val="16"/>
        </w:rPr>
        <w:t xml:space="preserve">, cuenta con una plantilla de más de 1.100 empleados. Además de en España, </w:t>
      </w:r>
      <w:proofErr w:type="spellStart"/>
      <w:r w:rsidRPr="008E0D95">
        <w:rPr>
          <w:rFonts w:ascii="Arial" w:eastAsia="Arial" w:hAnsi="Arial" w:cs="Arial"/>
          <w:bCs/>
          <w:color w:val="808080"/>
          <w:sz w:val="16"/>
          <w:szCs w:val="16"/>
        </w:rPr>
        <w:t>Adevinta</w:t>
      </w:r>
      <w:proofErr w:type="spellEnd"/>
      <w:r w:rsidRPr="008E0D95">
        <w:rPr>
          <w:rFonts w:ascii="Arial" w:eastAsia="Arial" w:hAnsi="Arial" w:cs="Arial"/>
          <w:bCs/>
          <w:color w:val="808080"/>
          <w:sz w:val="16"/>
          <w:szCs w:val="16"/>
        </w:rPr>
        <w:t xml:space="preserve"> tiene presencia en 14 países más de Europa, América Latina y África del Norte. El conjunto de sus plataformas locales recibe un promedio de 1.500 millones de visitas cada mes. </w:t>
      </w:r>
    </w:p>
    <w:p w14:paraId="0D8AD99A" w14:textId="77777777" w:rsidR="008E0D95" w:rsidRPr="008E0D95" w:rsidRDefault="008E0D95" w:rsidP="008E0D95">
      <w:pPr>
        <w:rPr>
          <w:rFonts w:ascii="Arial" w:eastAsia="Arial" w:hAnsi="Arial" w:cs="Arial"/>
          <w:bCs/>
          <w:color w:val="808080"/>
          <w:sz w:val="16"/>
          <w:szCs w:val="16"/>
          <w:lang w:eastAsia="es-ES_tradnl"/>
        </w:rPr>
      </w:pPr>
      <w:r w:rsidRPr="008E0D95">
        <w:rPr>
          <w:rFonts w:ascii="Arial" w:eastAsia="Arial" w:hAnsi="Arial" w:cs="Arial"/>
          <w:bCs/>
          <w:color w:val="808080"/>
          <w:sz w:val="16"/>
          <w:szCs w:val="16"/>
        </w:rPr>
        <w:t xml:space="preserve">Más información en </w:t>
      </w:r>
      <w:hyperlink r:id="rId14" w:history="1">
        <w:r w:rsidRPr="008E0D95">
          <w:rPr>
            <w:rFonts w:ascii="Arial" w:eastAsia="Arial" w:hAnsi="Arial" w:cs="Arial"/>
            <w:bCs/>
            <w:color w:val="808080"/>
            <w:sz w:val="16"/>
            <w:szCs w:val="16"/>
            <w:lang w:eastAsia="es-ES_tradnl"/>
          </w:rPr>
          <w:t>adevinta.es</w:t>
        </w:r>
      </w:hyperlink>
    </w:p>
    <w:p w14:paraId="65BCF569"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p>
    <w:p w14:paraId="1D1FAB11" w14:textId="77777777" w:rsidR="008E0D95" w:rsidRPr="001B6CF3" w:rsidRDefault="008E0D95" w:rsidP="008E0D95">
      <w:pPr>
        <w:rPr>
          <w:rFonts w:ascii="Arial" w:eastAsia="Arial" w:hAnsi="Arial" w:cs="Arial"/>
          <w:color w:val="7F7F7F"/>
          <w:sz w:val="18"/>
          <w:szCs w:val="18"/>
        </w:rPr>
      </w:pPr>
      <w:r w:rsidRPr="001B6CF3">
        <w:rPr>
          <w:rFonts w:ascii="Arial" w:eastAsia="Arial" w:hAnsi="Arial" w:cs="Arial"/>
          <w:b/>
          <w:color w:val="7F7F7F"/>
          <w:sz w:val="18"/>
          <w:szCs w:val="18"/>
          <w:u w:val="single"/>
        </w:rPr>
        <w:t>Contacto</w:t>
      </w:r>
      <w:r w:rsidRPr="001B6CF3">
        <w:rPr>
          <w:rFonts w:ascii="Arial" w:eastAsia="Arial" w:hAnsi="Arial" w:cs="Arial"/>
          <w:color w:val="7F7F7F"/>
          <w:sz w:val="18"/>
          <w:szCs w:val="18"/>
        </w:rPr>
        <w:t>:</w:t>
      </w:r>
    </w:p>
    <w:p w14:paraId="62F2708F" w14:textId="25EA3E8D" w:rsidR="008E0D95" w:rsidRPr="001B6CF3" w:rsidRDefault="008E0D95" w:rsidP="008E0D95">
      <w:pPr>
        <w:pBdr>
          <w:top w:val="nil"/>
          <w:left w:val="nil"/>
          <w:bottom w:val="nil"/>
          <w:right w:val="nil"/>
          <w:between w:val="nil"/>
        </w:pBdr>
        <w:rPr>
          <w:rFonts w:ascii="Arial" w:eastAsia="Arial" w:hAnsi="Arial" w:cs="Arial"/>
          <w:color w:val="808080"/>
          <w:sz w:val="18"/>
          <w:szCs w:val="18"/>
        </w:rPr>
      </w:pPr>
      <w:proofErr w:type="spellStart"/>
      <w:r w:rsidRPr="001B6CF3">
        <w:rPr>
          <w:rFonts w:ascii="Arial" w:eastAsia="Arial" w:hAnsi="Arial" w:cs="Arial"/>
          <w:b/>
          <w:color w:val="7F7F7F"/>
          <w:sz w:val="18"/>
          <w:szCs w:val="18"/>
        </w:rPr>
        <w:t>Evercom</w:t>
      </w:r>
      <w:proofErr w:type="spellEnd"/>
      <w:r w:rsidRPr="001B6CF3">
        <w:rPr>
          <w:rFonts w:ascii="Arial" w:eastAsia="Arial" w:hAnsi="Arial" w:cs="Arial"/>
          <w:color w:val="7F7F7F"/>
          <w:sz w:val="18"/>
          <w:szCs w:val="18"/>
        </w:rPr>
        <w:t xml:space="preserve">: </w:t>
      </w:r>
      <w:r w:rsidR="00BE4392">
        <w:rPr>
          <w:rFonts w:ascii="Arial" w:eastAsia="Arial" w:hAnsi="Arial" w:cs="Arial"/>
          <w:color w:val="7F7F7F"/>
          <w:sz w:val="18"/>
          <w:szCs w:val="18"/>
        </w:rPr>
        <w:t>Marta Sevilla</w:t>
      </w:r>
      <w:r w:rsidRPr="001B6CF3">
        <w:rPr>
          <w:rFonts w:ascii="Arial" w:eastAsia="Arial" w:hAnsi="Arial" w:cs="Arial"/>
          <w:color w:val="7F7F7F"/>
          <w:sz w:val="18"/>
          <w:szCs w:val="18"/>
        </w:rPr>
        <w:t xml:space="preserve"> </w:t>
      </w:r>
    </w:p>
    <w:p w14:paraId="09D4FF6F" w14:textId="77777777" w:rsidR="008E0D95" w:rsidRPr="001B6CF3" w:rsidRDefault="007D4FA6" w:rsidP="008E0D95">
      <w:pPr>
        <w:rPr>
          <w:rFonts w:ascii="Arial" w:eastAsia="Arial" w:hAnsi="Arial" w:cs="Arial"/>
          <w:sz w:val="20"/>
          <w:szCs w:val="20"/>
          <w:highlight w:val="white"/>
        </w:rPr>
      </w:pPr>
      <w:hyperlink r:id="rId15">
        <w:r w:rsidR="008E0D95" w:rsidRPr="001B6CF3">
          <w:rPr>
            <w:rFonts w:ascii="Arial" w:eastAsia="Arial" w:hAnsi="Arial" w:cs="Arial"/>
            <w:b/>
            <w:color w:val="0070C0"/>
            <w:sz w:val="18"/>
            <w:szCs w:val="18"/>
          </w:rPr>
          <w:t>infojobs@evercom.es</w:t>
        </w:r>
      </w:hyperlink>
      <w:r w:rsidR="008E0D95" w:rsidRPr="001B6CF3">
        <w:rPr>
          <w:rFonts w:ascii="Calibri" w:eastAsia="Calibri" w:hAnsi="Calibri" w:cs="Calibri"/>
          <w:color w:val="0070C0"/>
          <w:sz w:val="18"/>
          <w:szCs w:val="18"/>
          <w:u w:val="single"/>
        </w:rPr>
        <w:t xml:space="preserve"> </w:t>
      </w:r>
      <w:r w:rsidR="008E0D95" w:rsidRPr="001B6CF3">
        <w:rPr>
          <w:rFonts w:ascii="Arial" w:eastAsia="Arial" w:hAnsi="Arial" w:cs="Arial"/>
          <w:color w:val="0070C0"/>
          <w:sz w:val="18"/>
          <w:szCs w:val="18"/>
        </w:rPr>
        <w:t xml:space="preserve"> </w:t>
      </w:r>
    </w:p>
    <w:p w14:paraId="73FC508C" w14:textId="252F4235" w:rsidR="005213C9" w:rsidRPr="008E0D95" w:rsidRDefault="008E0D95" w:rsidP="00846B65">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412194">
        <w:rPr>
          <w:rFonts w:ascii="Arial" w:eastAsia="Arial" w:hAnsi="Arial" w:cs="Arial"/>
          <w:color w:val="7F7F7F"/>
          <w:sz w:val="18"/>
          <w:szCs w:val="18"/>
        </w:rPr>
        <w:t xml:space="preserve">T. 93 415 37 05 / </w:t>
      </w:r>
      <w:r>
        <w:rPr>
          <w:rFonts w:ascii="Arial" w:eastAsia="Arial" w:hAnsi="Arial" w:cs="Arial"/>
          <w:color w:val="7F7F7F"/>
          <w:sz w:val="18"/>
          <w:szCs w:val="18"/>
        </w:rPr>
        <w:t>676 86 98 56</w:t>
      </w:r>
    </w:p>
    <w:sectPr w:rsidR="005213C9" w:rsidRPr="008E0D95">
      <w:headerReference w:type="default" r:id="rId16"/>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mo">
    <w:charset w:val="00"/>
    <w:family w:val="auto"/>
    <w:pitch w:val="default"/>
  </w:font>
  <w:font w:name="OpenSymbol">
    <w:altName w:val="Cambria"/>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4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42746"/>
    <w:rsid w:val="00046AD9"/>
    <w:rsid w:val="00055948"/>
    <w:rsid w:val="00105739"/>
    <w:rsid w:val="0019509B"/>
    <w:rsid w:val="001C1A5A"/>
    <w:rsid w:val="001E3377"/>
    <w:rsid w:val="00206442"/>
    <w:rsid w:val="002513B3"/>
    <w:rsid w:val="00260961"/>
    <w:rsid w:val="002B1910"/>
    <w:rsid w:val="002D26E9"/>
    <w:rsid w:val="002E0CD1"/>
    <w:rsid w:val="0047055B"/>
    <w:rsid w:val="004934F7"/>
    <w:rsid w:val="005213C9"/>
    <w:rsid w:val="005B42E3"/>
    <w:rsid w:val="005D3292"/>
    <w:rsid w:val="00603FB8"/>
    <w:rsid w:val="00604F42"/>
    <w:rsid w:val="00612D90"/>
    <w:rsid w:val="00615246"/>
    <w:rsid w:val="006623BD"/>
    <w:rsid w:val="006B3FFF"/>
    <w:rsid w:val="007D4FA6"/>
    <w:rsid w:val="007E04D2"/>
    <w:rsid w:val="00846B65"/>
    <w:rsid w:val="00872D70"/>
    <w:rsid w:val="008E0D95"/>
    <w:rsid w:val="00A52A37"/>
    <w:rsid w:val="00A932AE"/>
    <w:rsid w:val="00AE358F"/>
    <w:rsid w:val="00B015ED"/>
    <w:rsid w:val="00B037B3"/>
    <w:rsid w:val="00B73C27"/>
    <w:rsid w:val="00BE4392"/>
    <w:rsid w:val="00CA2FA5"/>
    <w:rsid w:val="00D06A07"/>
    <w:rsid w:val="00D61059"/>
    <w:rsid w:val="00E324CD"/>
    <w:rsid w:val="00EA5D91"/>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rsid w:val="00BE4392"/>
    <w:rPr>
      <w:sz w:val="16"/>
      <w:szCs w:val="16"/>
    </w:rPr>
  </w:style>
  <w:style w:type="paragraph" w:styleId="Textocomentario">
    <w:name w:val="annotation text"/>
    <w:basedOn w:val="Normal"/>
    <w:link w:val="TextocomentarioCar"/>
    <w:rsid w:val="00BE4392"/>
    <w:rPr>
      <w:sz w:val="20"/>
      <w:szCs w:val="20"/>
    </w:rPr>
  </w:style>
  <w:style w:type="character" w:customStyle="1" w:styleId="TextocomentarioCar">
    <w:name w:val="Texto comentario Car"/>
    <w:basedOn w:val="Fuentedeprrafopredeter"/>
    <w:link w:val="Textocomentario"/>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867">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440999783">
      <w:bodyDiv w:val="1"/>
      <w:marLeft w:val="0"/>
      <w:marRight w:val="0"/>
      <w:marTop w:val="0"/>
      <w:marBottom w:val="0"/>
      <w:divBdr>
        <w:top w:val="none" w:sz="0" w:space="0" w:color="auto"/>
        <w:left w:val="none" w:sz="0" w:space="0" w:color="auto"/>
        <w:bottom w:val="none" w:sz="0" w:space="0" w:color="auto"/>
        <w:right w:val="none" w:sz="0" w:space="0" w:color="auto"/>
      </w:divBdr>
    </w:div>
    <w:div w:id="588320457">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vibb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tos.coche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es.net/" TargetMode="External"/><Relationship Id="rId5" Type="http://schemas.openxmlformats.org/officeDocument/2006/relationships/webSettings" Target="webSettings.xml"/><Relationship Id="rId15" Type="http://schemas.openxmlformats.org/officeDocument/2006/relationships/hyperlink" Target="mailto:infojobs@evercom.es" TargetMode="External"/><Relationship Id="rId10"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habitaclia.com/" TargetMode="External"/><Relationship Id="rId14" Type="http://schemas.openxmlformats.org/officeDocument/2006/relationships/hyperlink" Target="https://www.adevinta.com/es/spa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Albert Cuesta</cp:lastModifiedBy>
  <cp:revision>70</cp:revision>
  <dcterms:created xsi:type="dcterms:W3CDTF">2016-12-02T03:33:00Z</dcterms:created>
  <dcterms:modified xsi:type="dcterms:W3CDTF">2020-11-04T09:16:00Z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