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2B73" w:rsidRDefault="00F02B73">
      <w:pPr>
        <w:pBdr>
          <w:top w:val="nil"/>
          <w:left w:val="nil"/>
          <w:bottom w:val="nil"/>
          <w:right w:val="nil"/>
          <w:between w:val="nil"/>
        </w:pBdr>
        <w:rPr>
          <w:rFonts w:ascii="Arial" w:eastAsia="Arial" w:hAnsi="Arial" w:cs="Arial"/>
          <w:color w:val="3A7AB2"/>
          <w:sz w:val="36"/>
          <w:szCs w:val="36"/>
        </w:rPr>
      </w:pPr>
    </w:p>
    <w:p w:rsidR="00F02B73" w:rsidRDefault="0005400C">
      <w:pPr>
        <w:pBdr>
          <w:top w:val="nil"/>
          <w:left w:val="nil"/>
          <w:bottom w:val="nil"/>
          <w:right w:val="nil"/>
          <w:between w:val="nil"/>
        </w:pBdr>
        <w:tabs>
          <w:tab w:val="center" w:pos="4819"/>
          <w:tab w:val="right" w:pos="9638"/>
        </w:tabs>
        <w:jc w:val="center"/>
        <w:rPr>
          <w:rFonts w:ascii="Arial" w:eastAsia="Arial" w:hAnsi="Arial" w:cs="Arial"/>
          <w:b/>
          <w:color w:val="919191"/>
          <w:sz w:val="32"/>
          <w:szCs w:val="32"/>
          <w:u w:val="single"/>
        </w:rPr>
      </w:pPr>
      <w:r>
        <w:rPr>
          <w:rFonts w:ascii="Arial" w:eastAsia="Arial" w:hAnsi="Arial" w:cs="Arial"/>
          <w:b/>
          <w:color w:val="7F7F7F"/>
          <w:sz w:val="32"/>
          <w:szCs w:val="32"/>
          <w:u w:val="single"/>
        </w:rPr>
        <w:t xml:space="preserve">Informe </w:t>
      </w:r>
      <w:proofErr w:type="spellStart"/>
      <w:r>
        <w:rPr>
          <w:rFonts w:ascii="Arial" w:eastAsia="Arial" w:hAnsi="Arial" w:cs="Arial"/>
          <w:b/>
          <w:color w:val="7F7F7F"/>
          <w:sz w:val="32"/>
          <w:szCs w:val="32"/>
          <w:u w:val="single"/>
        </w:rPr>
        <w:t>InfoJobs</w:t>
      </w:r>
      <w:proofErr w:type="spellEnd"/>
      <w:r>
        <w:rPr>
          <w:rFonts w:ascii="Arial" w:eastAsia="Arial" w:hAnsi="Arial" w:cs="Arial"/>
          <w:b/>
          <w:color w:val="7F7F7F"/>
          <w:sz w:val="32"/>
          <w:szCs w:val="32"/>
          <w:u w:val="single"/>
        </w:rPr>
        <w:t xml:space="preserve"> sobre el Teletrabajo</w:t>
      </w:r>
    </w:p>
    <w:p w:rsidR="00F02B73" w:rsidRDefault="00F02B73">
      <w:pPr>
        <w:pBdr>
          <w:top w:val="nil"/>
          <w:left w:val="nil"/>
          <w:bottom w:val="nil"/>
          <w:right w:val="nil"/>
          <w:between w:val="nil"/>
        </w:pBdr>
        <w:rPr>
          <w:rFonts w:ascii="Arial" w:eastAsia="Arial" w:hAnsi="Arial" w:cs="Arial"/>
          <w:color w:val="3A7AB2"/>
          <w:sz w:val="44"/>
          <w:szCs w:val="44"/>
        </w:rPr>
      </w:pPr>
    </w:p>
    <w:p w:rsidR="00F02B73" w:rsidRDefault="0005400C">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70C0"/>
          <w:sz w:val="35"/>
          <w:szCs w:val="35"/>
        </w:rPr>
      </w:pPr>
      <w:r>
        <w:rPr>
          <w:rFonts w:ascii="Arial" w:eastAsia="Arial" w:hAnsi="Arial" w:cs="Arial"/>
          <w:b/>
          <w:color w:val="0070C0"/>
          <w:sz w:val="35"/>
          <w:szCs w:val="35"/>
        </w:rPr>
        <w:t xml:space="preserve">El 55% de los ocupados </w:t>
      </w:r>
      <w:proofErr w:type="spellStart"/>
      <w:r>
        <w:rPr>
          <w:rFonts w:ascii="Arial" w:eastAsia="Arial" w:hAnsi="Arial" w:cs="Arial"/>
          <w:b/>
          <w:color w:val="0070C0"/>
          <w:sz w:val="35"/>
          <w:szCs w:val="35"/>
        </w:rPr>
        <w:t>ha</w:t>
      </w:r>
      <w:proofErr w:type="spellEnd"/>
      <w:r>
        <w:rPr>
          <w:rFonts w:ascii="Arial" w:eastAsia="Arial" w:hAnsi="Arial" w:cs="Arial"/>
          <w:b/>
          <w:color w:val="0070C0"/>
          <w:sz w:val="35"/>
          <w:szCs w:val="35"/>
        </w:rPr>
        <w:t xml:space="preserve"> </w:t>
      </w:r>
      <w:proofErr w:type="spellStart"/>
      <w:r>
        <w:rPr>
          <w:rFonts w:ascii="Arial" w:eastAsia="Arial" w:hAnsi="Arial" w:cs="Arial"/>
          <w:b/>
          <w:color w:val="0070C0"/>
          <w:sz w:val="35"/>
          <w:szCs w:val="35"/>
        </w:rPr>
        <w:t>teletrabajado</w:t>
      </w:r>
      <w:proofErr w:type="spellEnd"/>
      <w:r>
        <w:rPr>
          <w:rFonts w:ascii="Arial" w:eastAsia="Arial" w:hAnsi="Arial" w:cs="Arial"/>
          <w:b/>
          <w:color w:val="0070C0"/>
          <w:sz w:val="35"/>
          <w:szCs w:val="35"/>
        </w:rPr>
        <w:t xml:space="preserve"> durante el confinamiento, el doble que antes de la llegada del COVID-19</w:t>
      </w:r>
    </w:p>
    <w:p w:rsidR="00F02B73" w:rsidRDefault="00F02B73">
      <w:pPr>
        <w:pBdr>
          <w:top w:val="nil"/>
          <w:left w:val="nil"/>
          <w:bottom w:val="nil"/>
          <w:right w:val="nil"/>
          <w:between w:val="nil"/>
        </w:pBdr>
        <w:rPr>
          <w:rFonts w:ascii="Helvetica Neue" w:eastAsia="Helvetica Neue" w:hAnsi="Helvetica Neue" w:cs="Helvetica Neue"/>
          <w:color w:val="000000"/>
          <w:sz w:val="22"/>
          <w:szCs w:val="22"/>
        </w:rPr>
      </w:pPr>
    </w:p>
    <w:p w:rsidR="00F02B73" w:rsidRDefault="00F02B73">
      <w:pPr>
        <w:pBdr>
          <w:top w:val="nil"/>
          <w:left w:val="nil"/>
          <w:bottom w:val="nil"/>
          <w:right w:val="nil"/>
          <w:between w:val="nil"/>
        </w:pBdr>
        <w:rPr>
          <w:rFonts w:ascii="Helvetica Neue" w:eastAsia="Helvetica Neue" w:hAnsi="Helvetica Neue" w:cs="Helvetica Neue"/>
          <w:color w:val="000000"/>
          <w:sz w:val="22"/>
          <w:szCs w:val="22"/>
        </w:rPr>
      </w:pPr>
    </w:p>
    <w:p w:rsidR="00F02B73" w:rsidRDefault="0005400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70C0"/>
          <w:sz w:val="20"/>
          <w:szCs w:val="20"/>
        </w:rPr>
      </w:pPr>
      <w:r>
        <w:rPr>
          <w:rFonts w:ascii="Arial" w:eastAsia="Arial" w:hAnsi="Arial" w:cs="Arial"/>
          <w:color w:val="0070C0"/>
          <w:sz w:val="20"/>
          <w:szCs w:val="20"/>
        </w:rPr>
        <w:t xml:space="preserve">Sólo 1 de cada 4 empleados tenía permitido </w:t>
      </w:r>
      <w:proofErr w:type="spellStart"/>
      <w:r>
        <w:rPr>
          <w:rFonts w:ascii="Arial" w:eastAsia="Arial" w:hAnsi="Arial" w:cs="Arial"/>
          <w:color w:val="0070C0"/>
          <w:sz w:val="20"/>
          <w:szCs w:val="20"/>
        </w:rPr>
        <w:t>teletrabajar</w:t>
      </w:r>
      <w:proofErr w:type="spellEnd"/>
      <w:r>
        <w:rPr>
          <w:rFonts w:ascii="Arial" w:eastAsia="Arial" w:hAnsi="Arial" w:cs="Arial"/>
          <w:color w:val="0070C0"/>
          <w:sz w:val="20"/>
          <w:szCs w:val="20"/>
        </w:rPr>
        <w:t xml:space="preserve"> antes del confinamiento</w:t>
      </w:r>
    </w:p>
    <w:p w:rsidR="00F02B73" w:rsidRDefault="00F02B73">
      <w:pPr>
        <w:pBdr>
          <w:top w:val="none" w:sz="0" w:space="0" w:color="000000"/>
          <w:left w:val="none" w:sz="0" w:space="0" w:color="000000"/>
          <w:bottom w:val="none" w:sz="0" w:space="0" w:color="000000"/>
          <w:right w:val="none" w:sz="0" w:space="0" w:color="000000"/>
          <w:between w:val="none" w:sz="0" w:space="0" w:color="000000"/>
        </w:pBdr>
        <w:spacing w:line="276" w:lineRule="auto"/>
        <w:ind w:left="283"/>
        <w:jc w:val="both"/>
        <w:rPr>
          <w:rFonts w:ascii="Arial" w:eastAsia="Arial" w:hAnsi="Arial" w:cs="Arial"/>
          <w:color w:val="0070C0"/>
          <w:sz w:val="20"/>
          <w:szCs w:val="20"/>
        </w:rPr>
      </w:pPr>
    </w:p>
    <w:p w:rsidR="00F02B73" w:rsidRDefault="0005400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70C0"/>
          <w:sz w:val="20"/>
          <w:szCs w:val="20"/>
        </w:rPr>
      </w:pPr>
      <w:r>
        <w:rPr>
          <w:rFonts w:ascii="Arial" w:eastAsia="Arial" w:hAnsi="Arial" w:cs="Arial"/>
          <w:color w:val="0070C0"/>
          <w:sz w:val="20"/>
          <w:szCs w:val="20"/>
        </w:rPr>
        <w:t xml:space="preserve">Los empleados de Madrid y las Islas Canarias son a quienes más les gustaría </w:t>
      </w:r>
      <w:proofErr w:type="spellStart"/>
      <w:r>
        <w:rPr>
          <w:rFonts w:ascii="Arial" w:eastAsia="Arial" w:hAnsi="Arial" w:cs="Arial"/>
          <w:color w:val="0070C0"/>
          <w:sz w:val="20"/>
          <w:szCs w:val="20"/>
        </w:rPr>
        <w:t>teletrabajar</w:t>
      </w:r>
      <w:proofErr w:type="spellEnd"/>
      <w:r>
        <w:rPr>
          <w:rFonts w:ascii="Arial" w:eastAsia="Arial" w:hAnsi="Arial" w:cs="Arial"/>
          <w:color w:val="0070C0"/>
          <w:sz w:val="20"/>
          <w:szCs w:val="20"/>
        </w:rPr>
        <w:t xml:space="preserve">. Los andaluces y aragoneses, los que menos </w:t>
      </w:r>
    </w:p>
    <w:p w:rsidR="00F02B73" w:rsidRDefault="00F02B73">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70C0"/>
          <w:sz w:val="20"/>
          <w:szCs w:val="20"/>
        </w:rPr>
      </w:pPr>
    </w:p>
    <w:p w:rsidR="00F02B73" w:rsidRDefault="0005400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70C0"/>
          <w:sz w:val="20"/>
          <w:szCs w:val="20"/>
        </w:rPr>
      </w:pPr>
      <w:r>
        <w:rPr>
          <w:rFonts w:ascii="Arial" w:eastAsia="Arial" w:hAnsi="Arial" w:cs="Arial"/>
          <w:color w:val="0070C0"/>
          <w:sz w:val="20"/>
          <w:szCs w:val="20"/>
        </w:rPr>
        <w:t>El 30% de los empleados afirma que la creatividad ha mejorado gracias al teletrabajo, mientras que el 32% destaca que la c</w:t>
      </w:r>
      <w:r>
        <w:rPr>
          <w:rFonts w:ascii="Arial" w:eastAsia="Arial" w:hAnsi="Arial" w:cs="Arial"/>
          <w:color w:val="0070C0"/>
          <w:sz w:val="20"/>
          <w:szCs w:val="20"/>
        </w:rPr>
        <w:t>alidad de las reuniones y el trabajo en equipo han empeorado</w:t>
      </w:r>
    </w:p>
    <w:p w:rsidR="00F02B73" w:rsidRDefault="00F02B73">
      <w:pPr>
        <w:pBdr>
          <w:top w:val="nil"/>
          <w:left w:val="nil"/>
          <w:bottom w:val="nil"/>
          <w:right w:val="nil"/>
          <w:between w:val="nil"/>
        </w:pBdr>
        <w:ind w:left="720"/>
        <w:rPr>
          <w:rFonts w:ascii="Arial" w:eastAsia="Arial" w:hAnsi="Arial" w:cs="Arial"/>
          <w:color w:val="0070C0"/>
          <w:sz w:val="20"/>
          <w:szCs w:val="20"/>
        </w:rPr>
      </w:pPr>
    </w:p>
    <w:p w:rsidR="00F02B73" w:rsidRDefault="0005400C">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70C0"/>
          <w:sz w:val="20"/>
          <w:szCs w:val="20"/>
        </w:rPr>
      </w:pPr>
      <w:r>
        <w:rPr>
          <w:rFonts w:ascii="Arial" w:eastAsia="Arial" w:hAnsi="Arial" w:cs="Arial"/>
          <w:color w:val="0070C0"/>
          <w:sz w:val="20"/>
          <w:szCs w:val="20"/>
        </w:rPr>
        <w:t>El 60% puntualiza que la toma de decisiones y el valor por el trabajo realizado no se han visto afectados por el teletrabajo</w:t>
      </w:r>
    </w:p>
    <w:p w:rsidR="00F02B73" w:rsidRDefault="00F02B73">
      <w:pPr>
        <w:pBdr>
          <w:top w:val="nil"/>
          <w:left w:val="nil"/>
          <w:bottom w:val="nil"/>
          <w:right w:val="nil"/>
          <w:between w:val="nil"/>
        </w:pBdr>
        <w:ind w:left="720"/>
        <w:rPr>
          <w:rFonts w:ascii="Arial" w:eastAsia="Arial" w:hAnsi="Arial" w:cs="Arial"/>
          <w:color w:val="0070C0"/>
          <w:sz w:val="20"/>
          <w:szCs w:val="20"/>
        </w:rPr>
      </w:pPr>
    </w:p>
    <w:p w:rsidR="00F02B73" w:rsidRDefault="00F02B73">
      <w:pPr>
        <w:pBdr>
          <w:top w:val="nil"/>
          <w:left w:val="nil"/>
          <w:bottom w:val="nil"/>
          <w:right w:val="nil"/>
          <w:between w:val="nil"/>
        </w:pBdr>
        <w:ind w:left="142"/>
        <w:rPr>
          <w:rFonts w:ascii="Helvetica Neue" w:eastAsia="Helvetica Neue" w:hAnsi="Helvetica Neue" w:cs="Helvetica Neue"/>
          <w:color w:val="000000"/>
          <w:sz w:val="16"/>
          <w:szCs w:val="16"/>
        </w:rPr>
      </w:pPr>
    </w:p>
    <w:p w:rsidR="00F02B73" w:rsidRDefault="00F02B73">
      <w:pPr>
        <w:pBdr>
          <w:top w:val="nil"/>
          <w:left w:val="nil"/>
          <w:bottom w:val="nil"/>
          <w:right w:val="nil"/>
          <w:between w:val="nil"/>
        </w:pBdr>
        <w:ind w:left="142"/>
        <w:rPr>
          <w:rFonts w:ascii="Helvetica Neue" w:eastAsia="Helvetica Neue" w:hAnsi="Helvetica Neue" w:cs="Helvetica Neue"/>
          <w:color w:val="000000"/>
          <w:sz w:val="16"/>
          <w:szCs w:val="16"/>
        </w:rPr>
      </w:pPr>
    </w:p>
    <w:p w:rsidR="00F02B73" w:rsidRDefault="0005400C">
      <w:pPr>
        <w:spacing w:line="276" w:lineRule="auto"/>
        <w:jc w:val="both"/>
        <w:rPr>
          <w:rFonts w:ascii="Arial" w:eastAsia="Arial" w:hAnsi="Arial" w:cs="Arial"/>
          <w:sz w:val="20"/>
          <w:szCs w:val="20"/>
        </w:rPr>
      </w:pPr>
      <w:r>
        <w:rPr>
          <w:rFonts w:ascii="Arial" w:eastAsia="Arial" w:hAnsi="Arial" w:cs="Arial"/>
          <w:b/>
          <w:sz w:val="20"/>
          <w:szCs w:val="20"/>
        </w:rPr>
        <w:t xml:space="preserve">Madrid, </w:t>
      </w:r>
      <w:r w:rsidR="004B58DB">
        <w:rPr>
          <w:rFonts w:ascii="Arial" w:eastAsia="Arial" w:hAnsi="Arial" w:cs="Arial"/>
          <w:b/>
          <w:sz w:val="20"/>
          <w:szCs w:val="20"/>
        </w:rPr>
        <w:t>13</w:t>
      </w:r>
      <w:r>
        <w:rPr>
          <w:rFonts w:ascii="Arial" w:eastAsia="Arial" w:hAnsi="Arial" w:cs="Arial"/>
          <w:b/>
          <w:sz w:val="20"/>
          <w:szCs w:val="20"/>
        </w:rPr>
        <w:t xml:space="preserve"> de octubre de 2020</w:t>
      </w:r>
      <w:r>
        <w:t>.-</w:t>
      </w:r>
      <w:r>
        <w:rPr>
          <w:rFonts w:ascii="Arial" w:eastAsia="Arial" w:hAnsi="Arial" w:cs="Arial"/>
          <w:sz w:val="20"/>
          <w:szCs w:val="20"/>
        </w:rPr>
        <w:t xml:space="preserve"> La llegada de la pandemia de la COVID-19 ha provocado una crisis sanitaria y económica sin precedentes, pero también ha supuesto la entrada a una nueva realidad a la que todavía hoy nos estamos adaptando y que tiene un importante impacto en el día a día d</w:t>
      </w:r>
      <w:r>
        <w:rPr>
          <w:rFonts w:ascii="Arial" w:eastAsia="Arial" w:hAnsi="Arial" w:cs="Arial"/>
          <w:sz w:val="20"/>
          <w:szCs w:val="20"/>
        </w:rPr>
        <w:t>e las empresas y los empleados. En este sentido, hoy, martes 13 de octubre, ha entrado en vigor la ley del teletrabajo, aprobada el pasado mes de septiembre previo acuerdo entre la patronal y los agentes sociales, que regula una práctica que se ha normaliz</w:t>
      </w:r>
      <w:r>
        <w:rPr>
          <w:rFonts w:ascii="Arial" w:eastAsia="Arial" w:hAnsi="Arial" w:cs="Arial"/>
          <w:sz w:val="20"/>
          <w:szCs w:val="20"/>
        </w:rPr>
        <w:t xml:space="preserve">ado en este año 2020 a raíz de la crisis sanitaria. Según la nueva normativa, el trabajo a distancia se considerará de carácter regular si alcanza al menos el 30% de la jornada; y empresa y trabajador deberán formalizar bajo acuerdo las condiciones en las </w:t>
      </w:r>
      <w:r>
        <w:rPr>
          <w:rFonts w:ascii="Arial" w:eastAsia="Arial" w:hAnsi="Arial" w:cs="Arial"/>
          <w:sz w:val="20"/>
          <w:szCs w:val="20"/>
        </w:rPr>
        <w:t xml:space="preserve">que se desarrollará la jornada a distancia, siendo en todo momento, de carácter voluntario. </w:t>
      </w: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sz w:val="20"/>
          <w:szCs w:val="20"/>
        </w:rPr>
      </w:pPr>
      <w:r>
        <w:rPr>
          <w:rFonts w:ascii="Arial" w:eastAsia="Arial" w:hAnsi="Arial" w:cs="Arial"/>
          <w:sz w:val="20"/>
          <w:szCs w:val="20"/>
        </w:rPr>
        <w:t xml:space="preserve">En un momento en el que se están aplicando nuevas medidas restrictivas para contener el avance del virus en diferentes Comunidades Autónomas como Madrid, Navarra </w:t>
      </w:r>
      <w:r>
        <w:rPr>
          <w:rFonts w:ascii="Arial" w:eastAsia="Arial" w:hAnsi="Arial" w:cs="Arial"/>
          <w:sz w:val="20"/>
          <w:szCs w:val="20"/>
        </w:rPr>
        <w:t xml:space="preserve">o Cataluña, muchas empresas están apostando por el teletrabajo como medida preventiva, a pesar de que los desplazamientos para ir a trabajar siguen estando permitidos. Con el fin de conocer mejor cuál es la valoración que hacen al respecto los empleados, </w:t>
      </w:r>
      <w:proofErr w:type="spellStart"/>
      <w:r>
        <w:rPr>
          <w:rFonts w:ascii="Arial" w:eastAsia="Arial" w:hAnsi="Arial" w:cs="Arial"/>
          <w:b/>
          <w:sz w:val="20"/>
          <w:szCs w:val="20"/>
        </w:rPr>
        <w:t>I</w:t>
      </w:r>
      <w:r>
        <w:rPr>
          <w:rFonts w:ascii="Arial" w:eastAsia="Arial" w:hAnsi="Arial" w:cs="Arial"/>
          <w:b/>
          <w:sz w:val="20"/>
          <w:szCs w:val="20"/>
        </w:rPr>
        <w:t>nfoJobs</w:t>
      </w:r>
      <w:proofErr w:type="spellEnd"/>
      <w:r>
        <w:rPr>
          <w:rFonts w:ascii="Arial" w:eastAsia="Arial" w:hAnsi="Arial" w:cs="Arial"/>
          <w:b/>
          <w:sz w:val="20"/>
          <w:szCs w:val="20"/>
        </w:rPr>
        <w:t xml:space="preserve"> ha realizado un estudio sobre la implementación del teletrabajo en España en el que analiza también la evolución que ha tenido desde antes de la llegada de la pandemia hasta el pasado mes de julio</w:t>
      </w:r>
      <w:r>
        <w:rPr>
          <w:rFonts w:ascii="Arial" w:eastAsia="Arial" w:hAnsi="Arial" w:cs="Arial"/>
          <w:sz w:val="20"/>
          <w:szCs w:val="20"/>
        </w:rPr>
        <w:t xml:space="preserve">. La declaración del estado de alarma trajo consigo </w:t>
      </w:r>
      <w:r>
        <w:rPr>
          <w:rFonts w:ascii="Arial" w:eastAsia="Arial" w:hAnsi="Arial" w:cs="Arial"/>
          <w:sz w:val="20"/>
          <w:szCs w:val="20"/>
        </w:rPr>
        <w:t xml:space="preserve">una serie de restricciones sanitarias y de movilidad que obligaron a implementar el teletrabajo en las empresas españolas y, pese a que </w:t>
      </w:r>
      <w:r>
        <w:rPr>
          <w:rFonts w:ascii="Arial" w:eastAsia="Arial" w:hAnsi="Arial" w:cs="Arial"/>
          <w:b/>
          <w:sz w:val="20"/>
          <w:szCs w:val="20"/>
        </w:rPr>
        <w:t xml:space="preserve">sólo 1 de cada 4 empleados tenía permitido </w:t>
      </w:r>
      <w:proofErr w:type="spellStart"/>
      <w:r>
        <w:rPr>
          <w:rFonts w:ascii="Arial" w:eastAsia="Arial" w:hAnsi="Arial" w:cs="Arial"/>
          <w:b/>
          <w:sz w:val="20"/>
          <w:szCs w:val="20"/>
        </w:rPr>
        <w:t>teletrabajar</w:t>
      </w:r>
      <w:proofErr w:type="spellEnd"/>
      <w:r>
        <w:rPr>
          <w:rFonts w:ascii="Arial" w:eastAsia="Arial" w:hAnsi="Arial" w:cs="Arial"/>
          <w:b/>
          <w:sz w:val="20"/>
          <w:szCs w:val="20"/>
        </w:rPr>
        <w:t xml:space="preserve"> antes de la llegada de la pandemia</w:t>
      </w:r>
      <w:r>
        <w:rPr>
          <w:rFonts w:ascii="Arial" w:eastAsia="Arial" w:hAnsi="Arial" w:cs="Arial"/>
          <w:sz w:val="20"/>
          <w:szCs w:val="20"/>
        </w:rPr>
        <w:t xml:space="preserve">, hasta </w:t>
      </w:r>
      <w:r>
        <w:rPr>
          <w:rFonts w:ascii="Arial" w:eastAsia="Arial" w:hAnsi="Arial" w:cs="Arial"/>
          <w:b/>
          <w:sz w:val="20"/>
          <w:szCs w:val="20"/>
        </w:rPr>
        <w:t>el 55% de los ocupados</w:t>
      </w:r>
      <w:r>
        <w:rPr>
          <w:rFonts w:ascii="Arial" w:eastAsia="Arial" w:hAnsi="Arial" w:cs="Arial"/>
          <w:b/>
          <w:sz w:val="20"/>
          <w:szCs w:val="20"/>
        </w:rPr>
        <w:t xml:space="preserve"> ha estado </w:t>
      </w:r>
      <w:proofErr w:type="spellStart"/>
      <w:r>
        <w:rPr>
          <w:rFonts w:ascii="Arial" w:eastAsia="Arial" w:hAnsi="Arial" w:cs="Arial"/>
          <w:b/>
          <w:sz w:val="20"/>
          <w:szCs w:val="20"/>
        </w:rPr>
        <w:t>teletrabajando</w:t>
      </w:r>
      <w:proofErr w:type="spellEnd"/>
      <w:r>
        <w:rPr>
          <w:rFonts w:ascii="Arial" w:eastAsia="Arial" w:hAnsi="Arial" w:cs="Arial"/>
          <w:b/>
          <w:sz w:val="20"/>
          <w:szCs w:val="20"/>
        </w:rPr>
        <w:t xml:space="preserve"> durante el confinamiento, el doble que en el mes de febrero. </w:t>
      </w:r>
      <w:r>
        <w:rPr>
          <w:rFonts w:ascii="Arial" w:eastAsia="Arial" w:hAnsi="Arial" w:cs="Arial"/>
          <w:sz w:val="20"/>
          <w:szCs w:val="20"/>
        </w:rPr>
        <w:t xml:space="preserve"> De los que han estado trabajando (45%), un 42% no podía porque su trabajo es presencial. </w:t>
      </w: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sz w:val="20"/>
          <w:szCs w:val="20"/>
        </w:rPr>
      </w:pPr>
      <w:r>
        <w:rPr>
          <w:rFonts w:ascii="Arial" w:eastAsia="Arial" w:hAnsi="Arial" w:cs="Arial"/>
          <w:sz w:val="20"/>
          <w:szCs w:val="20"/>
        </w:rPr>
        <w:t>En este sentido, del informe se desprende que las empresas han avanzado un pr</w:t>
      </w:r>
      <w:r>
        <w:rPr>
          <w:rFonts w:ascii="Arial" w:eastAsia="Arial" w:hAnsi="Arial" w:cs="Arial"/>
          <w:sz w:val="20"/>
          <w:szCs w:val="20"/>
        </w:rPr>
        <w:t xml:space="preserve">oceso de flexibilización en el que el teletrabajo se consolida como una práctica extendida en muchas compañías, alejada de las posiciones que había en el mes de febrero, cuando hasta un </w:t>
      </w:r>
      <w:r>
        <w:rPr>
          <w:rFonts w:ascii="Arial" w:eastAsia="Arial" w:hAnsi="Arial" w:cs="Arial"/>
          <w:b/>
          <w:sz w:val="20"/>
          <w:szCs w:val="20"/>
        </w:rPr>
        <w:t xml:space="preserve">63% de los empleados que tenían permitido </w:t>
      </w:r>
      <w:proofErr w:type="spellStart"/>
      <w:r>
        <w:rPr>
          <w:rFonts w:ascii="Arial" w:eastAsia="Arial" w:hAnsi="Arial" w:cs="Arial"/>
          <w:b/>
          <w:sz w:val="20"/>
          <w:szCs w:val="20"/>
        </w:rPr>
        <w:t>teletrabajar</w:t>
      </w:r>
      <w:proofErr w:type="spellEnd"/>
      <w:r>
        <w:rPr>
          <w:rFonts w:ascii="Arial" w:eastAsia="Arial" w:hAnsi="Arial" w:cs="Arial"/>
          <w:b/>
          <w:sz w:val="20"/>
          <w:szCs w:val="20"/>
        </w:rPr>
        <w:t>, sólo lo hacían</w:t>
      </w:r>
      <w:r>
        <w:rPr>
          <w:rFonts w:ascii="Arial" w:eastAsia="Arial" w:hAnsi="Arial" w:cs="Arial"/>
          <w:b/>
          <w:sz w:val="20"/>
          <w:szCs w:val="20"/>
        </w:rPr>
        <w:t xml:space="preserve"> de forma puntual, </w:t>
      </w:r>
      <w:r>
        <w:rPr>
          <w:rFonts w:ascii="Arial" w:eastAsia="Arial" w:hAnsi="Arial" w:cs="Arial"/>
          <w:sz w:val="20"/>
          <w:szCs w:val="20"/>
        </w:rPr>
        <w:t xml:space="preserve">mientras que </w:t>
      </w:r>
      <w:r>
        <w:rPr>
          <w:rFonts w:ascii="Arial" w:eastAsia="Arial" w:hAnsi="Arial" w:cs="Arial"/>
          <w:b/>
          <w:sz w:val="20"/>
          <w:szCs w:val="20"/>
        </w:rPr>
        <w:t xml:space="preserve">sólo un 18% tenían permitido uno o dos días de teletrabajo; y un 19% tenía permitido </w:t>
      </w:r>
      <w:proofErr w:type="spellStart"/>
      <w:r>
        <w:rPr>
          <w:rFonts w:ascii="Arial" w:eastAsia="Arial" w:hAnsi="Arial" w:cs="Arial"/>
          <w:b/>
          <w:sz w:val="20"/>
          <w:szCs w:val="20"/>
        </w:rPr>
        <w:t>teletrabajar</w:t>
      </w:r>
      <w:proofErr w:type="spellEnd"/>
      <w:r>
        <w:rPr>
          <w:rFonts w:ascii="Arial" w:eastAsia="Arial" w:hAnsi="Arial" w:cs="Arial"/>
          <w:b/>
          <w:sz w:val="20"/>
          <w:szCs w:val="20"/>
        </w:rPr>
        <w:t xml:space="preserve"> más de tres días a la semana.</w:t>
      </w:r>
      <w:r>
        <w:rPr>
          <w:rFonts w:ascii="Arial" w:eastAsia="Arial" w:hAnsi="Arial" w:cs="Arial"/>
          <w:sz w:val="20"/>
          <w:szCs w:val="20"/>
        </w:rPr>
        <w:t xml:space="preserve"> </w:t>
      </w:r>
    </w:p>
    <w:p w:rsidR="00F02B73" w:rsidRDefault="0005400C">
      <w:pPr>
        <w:spacing w:line="276" w:lineRule="auto"/>
        <w:jc w:val="both"/>
        <w:rPr>
          <w:rFonts w:ascii="Arial" w:eastAsia="Arial" w:hAnsi="Arial" w:cs="Arial"/>
          <w:b/>
          <w:sz w:val="20"/>
          <w:szCs w:val="20"/>
        </w:rPr>
      </w:pPr>
      <w:r>
        <w:rPr>
          <w:rFonts w:ascii="Arial" w:eastAsia="Arial" w:hAnsi="Arial" w:cs="Arial"/>
          <w:sz w:val="20"/>
          <w:szCs w:val="20"/>
        </w:rPr>
        <w:lastRenderedPageBreak/>
        <w:br/>
        <w:t xml:space="preserve">En cuanto al comportamiento por Comunidades Autónomas, cabe destacar que el </w:t>
      </w:r>
      <w:r>
        <w:rPr>
          <w:rFonts w:ascii="Arial" w:eastAsia="Arial" w:hAnsi="Arial" w:cs="Arial"/>
          <w:b/>
          <w:sz w:val="20"/>
          <w:szCs w:val="20"/>
        </w:rPr>
        <w:t>70% de los emplead</w:t>
      </w:r>
      <w:r>
        <w:rPr>
          <w:rFonts w:ascii="Arial" w:eastAsia="Arial" w:hAnsi="Arial" w:cs="Arial"/>
          <w:b/>
          <w:sz w:val="20"/>
          <w:szCs w:val="20"/>
        </w:rPr>
        <w:t xml:space="preserve">os de Madrid y el 63% de las Islas Canarias son a quienes más les gustaría </w:t>
      </w:r>
      <w:proofErr w:type="spellStart"/>
      <w:r>
        <w:rPr>
          <w:rFonts w:ascii="Arial" w:eastAsia="Arial" w:hAnsi="Arial" w:cs="Arial"/>
          <w:b/>
          <w:sz w:val="20"/>
          <w:szCs w:val="20"/>
        </w:rPr>
        <w:t>teletrabajar</w:t>
      </w:r>
      <w:proofErr w:type="spellEnd"/>
      <w:r>
        <w:rPr>
          <w:rFonts w:ascii="Arial" w:eastAsia="Arial" w:hAnsi="Arial" w:cs="Arial"/>
          <w:b/>
          <w:sz w:val="20"/>
          <w:szCs w:val="20"/>
        </w:rPr>
        <w:t xml:space="preserve"> si tuvieran la oportunidad</w:t>
      </w:r>
      <w:r>
        <w:rPr>
          <w:rFonts w:ascii="Arial" w:eastAsia="Arial" w:hAnsi="Arial" w:cs="Arial"/>
          <w:sz w:val="20"/>
          <w:szCs w:val="20"/>
        </w:rPr>
        <w:t xml:space="preserve">. Unas cifras que contrastan con </w:t>
      </w:r>
      <w:r>
        <w:rPr>
          <w:rFonts w:ascii="Arial" w:eastAsia="Arial" w:hAnsi="Arial" w:cs="Arial"/>
          <w:b/>
          <w:sz w:val="20"/>
          <w:szCs w:val="20"/>
        </w:rPr>
        <w:t>andaluces y aragoneses, que sólo lo manifiestan un 54% y un 52%, respectivamente. Cataluña, Castilla y León y</w:t>
      </w:r>
      <w:r>
        <w:rPr>
          <w:rFonts w:ascii="Arial" w:eastAsia="Arial" w:hAnsi="Arial" w:cs="Arial"/>
          <w:b/>
          <w:sz w:val="20"/>
          <w:szCs w:val="20"/>
        </w:rPr>
        <w:t xml:space="preserve"> la Comunidad Valenciana no presentan diferencias significativas con la media nacional. </w:t>
      </w:r>
    </w:p>
    <w:p w:rsidR="00F02B73" w:rsidRDefault="00F02B73">
      <w:pPr>
        <w:spacing w:line="276" w:lineRule="auto"/>
        <w:jc w:val="both"/>
        <w:rPr>
          <w:rFonts w:ascii="Arial" w:eastAsia="Arial" w:hAnsi="Arial" w:cs="Arial"/>
          <w:sz w:val="20"/>
          <w:szCs w:val="20"/>
        </w:rPr>
      </w:pPr>
    </w:p>
    <w:p w:rsidR="00F02B73" w:rsidRDefault="0005400C">
      <w:pPr>
        <w:pBdr>
          <w:top w:val="nil"/>
          <w:left w:val="nil"/>
          <w:bottom w:val="nil"/>
          <w:right w:val="nil"/>
          <w:between w:val="nil"/>
        </w:pBdr>
        <w:spacing w:line="288" w:lineRule="auto"/>
        <w:rPr>
          <w:rFonts w:ascii="Arial" w:eastAsia="Arial" w:hAnsi="Arial" w:cs="Arial"/>
          <w:color w:val="3A7AB2"/>
          <w:sz w:val="28"/>
          <w:szCs w:val="28"/>
        </w:rPr>
      </w:pPr>
      <w:r>
        <w:rPr>
          <w:rFonts w:ascii="Arial" w:eastAsia="Arial" w:hAnsi="Arial" w:cs="Arial"/>
          <w:color w:val="3A7AB2"/>
          <w:sz w:val="28"/>
          <w:szCs w:val="28"/>
        </w:rPr>
        <w:t>El teletrabajo se consolida para la alta dirección</w:t>
      </w: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b/>
          <w:sz w:val="20"/>
          <w:szCs w:val="20"/>
        </w:rPr>
      </w:pPr>
      <w:r>
        <w:rPr>
          <w:rFonts w:ascii="Arial" w:eastAsia="Arial" w:hAnsi="Arial" w:cs="Arial"/>
          <w:sz w:val="20"/>
          <w:szCs w:val="20"/>
        </w:rPr>
        <w:t xml:space="preserve">El estudio también analiza las diferencias entre los diferentes niveles laborales de los encuestados. En este sentido, el análisis concluye que el teletrabajo ya era una realidad laboral para la alta dirección antes de la llegada de la pandemia y es que </w:t>
      </w:r>
      <w:r>
        <w:rPr>
          <w:rFonts w:ascii="Arial" w:eastAsia="Arial" w:hAnsi="Arial" w:cs="Arial"/>
          <w:b/>
          <w:sz w:val="20"/>
          <w:szCs w:val="20"/>
        </w:rPr>
        <w:t>ha</w:t>
      </w:r>
      <w:r>
        <w:rPr>
          <w:rFonts w:ascii="Arial" w:eastAsia="Arial" w:hAnsi="Arial" w:cs="Arial"/>
          <w:b/>
          <w:sz w:val="20"/>
          <w:szCs w:val="20"/>
        </w:rPr>
        <w:t xml:space="preserve">sta el 55% de los altos directivos tenían permitido </w:t>
      </w:r>
      <w:proofErr w:type="spellStart"/>
      <w:r>
        <w:rPr>
          <w:rFonts w:ascii="Arial" w:eastAsia="Arial" w:hAnsi="Arial" w:cs="Arial"/>
          <w:b/>
          <w:sz w:val="20"/>
          <w:szCs w:val="20"/>
        </w:rPr>
        <w:t>teletrabajar</w:t>
      </w:r>
      <w:proofErr w:type="spellEnd"/>
      <w:r>
        <w:rPr>
          <w:rFonts w:ascii="Arial" w:eastAsia="Arial" w:hAnsi="Arial" w:cs="Arial"/>
          <w:b/>
          <w:sz w:val="20"/>
          <w:szCs w:val="20"/>
        </w:rPr>
        <w:t>, mientras que sólo podían disfrutar de esta opción un 30% de los cargos intermedios y un 26% de los empleados.</w:t>
      </w: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b/>
          <w:sz w:val="20"/>
          <w:szCs w:val="20"/>
        </w:rPr>
      </w:pPr>
      <w:r>
        <w:rPr>
          <w:rFonts w:ascii="Arial" w:eastAsia="Arial" w:hAnsi="Arial" w:cs="Arial"/>
          <w:sz w:val="20"/>
          <w:szCs w:val="20"/>
        </w:rPr>
        <w:t xml:space="preserve">De este modo, de aquellos que han estado </w:t>
      </w:r>
      <w:proofErr w:type="spellStart"/>
      <w:r>
        <w:rPr>
          <w:rFonts w:ascii="Arial" w:eastAsia="Arial" w:hAnsi="Arial" w:cs="Arial"/>
          <w:sz w:val="20"/>
          <w:szCs w:val="20"/>
        </w:rPr>
        <w:t>teletrabajando</w:t>
      </w:r>
      <w:proofErr w:type="spellEnd"/>
      <w:r>
        <w:rPr>
          <w:rFonts w:ascii="Arial" w:eastAsia="Arial" w:hAnsi="Arial" w:cs="Arial"/>
          <w:sz w:val="20"/>
          <w:szCs w:val="20"/>
        </w:rPr>
        <w:t xml:space="preserve"> durante el confinamient</w:t>
      </w:r>
      <w:r>
        <w:rPr>
          <w:rFonts w:ascii="Arial" w:eastAsia="Arial" w:hAnsi="Arial" w:cs="Arial"/>
          <w:sz w:val="20"/>
          <w:szCs w:val="20"/>
        </w:rPr>
        <w:t xml:space="preserve">o, también se aprecian diferencias por nivel laboral, especialmente entre mandos intermedios y dirección; y los empleados. Así pues, </w:t>
      </w:r>
      <w:r>
        <w:rPr>
          <w:rFonts w:ascii="Arial" w:eastAsia="Arial" w:hAnsi="Arial" w:cs="Arial"/>
          <w:b/>
          <w:sz w:val="20"/>
          <w:szCs w:val="20"/>
        </w:rPr>
        <w:t xml:space="preserve">el 49% de los empleados afirman que durante el confinamiento han estado </w:t>
      </w:r>
      <w:proofErr w:type="spellStart"/>
      <w:r>
        <w:rPr>
          <w:rFonts w:ascii="Arial" w:eastAsia="Arial" w:hAnsi="Arial" w:cs="Arial"/>
          <w:b/>
          <w:sz w:val="20"/>
          <w:szCs w:val="20"/>
        </w:rPr>
        <w:t>teletrabajando</w:t>
      </w:r>
      <w:proofErr w:type="spellEnd"/>
      <w:r>
        <w:rPr>
          <w:rFonts w:ascii="Arial" w:eastAsia="Arial" w:hAnsi="Arial" w:cs="Arial"/>
          <w:b/>
          <w:sz w:val="20"/>
          <w:szCs w:val="20"/>
        </w:rPr>
        <w:t>, mientras que así lo han hecho el 67</w:t>
      </w:r>
      <w:r>
        <w:rPr>
          <w:rFonts w:ascii="Arial" w:eastAsia="Arial" w:hAnsi="Arial" w:cs="Arial"/>
          <w:b/>
          <w:sz w:val="20"/>
          <w:szCs w:val="20"/>
        </w:rPr>
        <w:t xml:space="preserve">% de los mandos intermedios y el 69% de los directores. </w:t>
      </w:r>
    </w:p>
    <w:p w:rsidR="00F02B73" w:rsidRDefault="00F02B73">
      <w:pPr>
        <w:spacing w:line="276" w:lineRule="auto"/>
        <w:jc w:val="both"/>
        <w:rPr>
          <w:rFonts w:ascii="Arial" w:eastAsia="Arial" w:hAnsi="Arial" w:cs="Arial"/>
          <w:sz w:val="20"/>
          <w:szCs w:val="20"/>
        </w:rPr>
      </w:pPr>
    </w:p>
    <w:p w:rsidR="00F02B73" w:rsidRDefault="00F02B73">
      <w:pPr>
        <w:spacing w:line="276" w:lineRule="auto"/>
        <w:jc w:val="both"/>
        <w:rPr>
          <w:rFonts w:ascii="Arial" w:eastAsia="Arial" w:hAnsi="Arial" w:cs="Arial"/>
          <w:sz w:val="20"/>
          <w:szCs w:val="20"/>
        </w:rPr>
      </w:pPr>
    </w:p>
    <w:p w:rsidR="00F02B73" w:rsidRDefault="0005400C">
      <w:pPr>
        <w:pBdr>
          <w:top w:val="nil"/>
          <w:left w:val="nil"/>
          <w:bottom w:val="nil"/>
          <w:right w:val="nil"/>
          <w:between w:val="nil"/>
        </w:pBdr>
        <w:spacing w:line="288" w:lineRule="auto"/>
        <w:rPr>
          <w:rFonts w:ascii="Arial" w:eastAsia="Arial" w:hAnsi="Arial" w:cs="Arial"/>
          <w:color w:val="3A7AB2"/>
          <w:sz w:val="28"/>
          <w:szCs w:val="28"/>
        </w:rPr>
      </w:pPr>
      <w:r>
        <w:rPr>
          <w:rFonts w:ascii="Arial" w:eastAsia="Arial" w:hAnsi="Arial" w:cs="Arial"/>
          <w:color w:val="3A7AB2"/>
          <w:sz w:val="28"/>
          <w:szCs w:val="28"/>
        </w:rPr>
        <w:t>El teletrabajo mejora la creatividad y la concentración, pero empeora la calidad del trabajo en equipo</w:t>
      </w: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sz w:val="20"/>
          <w:szCs w:val="20"/>
        </w:rPr>
      </w:pPr>
      <w:r>
        <w:rPr>
          <w:rFonts w:ascii="Arial" w:eastAsia="Arial" w:hAnsi="Arial" w:cs="Arial"/>
          <w:sz w:val="20"/>
          <w:szCs w:val="20"/>
        </w:rPr>
        <w:t xml:space="preserve">El informe elaborado por </w:t>
      </w:r>
      <w:proofErr w:type="spellStart"/>
      <w:r>
        <w:rPr>
          <w:rFonts w:ascii="Arial" w:eastAsia="Arial" w:hAnsi="Arial" w:cs="Arial"/>
          <w:sz w:val="20"/>
          <w:szCs w:val="20"/>
        </w:rPr>
        <w:t>InfoJobs</w:t>
      </w:r>
      <w:proofErr w:type="spellEnd"/>
      <w:r>
        <w:rPr>
          <w:rFonts w:ascii="Arial" w:eastAsia="Arial" w:hAnsi="Arial" w:cs="Arial"/>
          <w:sz w:val="20"/>
          <w:szCs w:val="20"/>
        </w:rPr>
        <w:t xml:space="preserve"> también analiza cómo ha afectado el teletrabajo a la forma </w:t>
      </w:r>
      <w:r>
        <w:rPr>
          <w:rFonts w:ascii="Arial" w:eastAsia="Arial" w:hAnsi="Arial" w:cs="Arial"/>
          <w:sz w:val="20"/>
          <w:szCs w:val="20"/>
        </w:rPr>
        <w:t xml:space="preserve">de desempeñar las tareas de los empleados. Pese a que un </w:t>
      </w:r>
      <w:r>
        <w:rPr>
          <w:rFonts w:ascii="Arial" w:eastAsia="Arial" w:hAnsi="Arial" w:cs="Arial"/>
          <w:b/>
          <w:sz w:val="20"/>
          <w:szCs w:val="20"/>
        </w:rPr>
        <w:t>49% de la población ocupada asegura que la concentración en el trabajo individual no ha variado con el teletrabajo</w:t>
      </w:r>
      <w:r>
        <w:rPr>
          <w:rFonts w:ascii="Arial" w:eastAsia="Arial" w:hAnsi="Arial" w:cs="Arial"/>
          <w:sz w:val="20"/>
          <w:szCs w:val="20"/>
        </w:rPr>
        <w:t xml:space="preserve">, de acuerdo con los datos analizados en el informe, </w:t>
      </w:r>
      <w:r>
        <w:rPr>
          <w:rFonts w:ascii="Arial" w:eastAsia="Arial" w:hAnsi="Arial" w:cs="Arial"/>
          <w:b/>
          <w:sz w:val="20"/>
          <w:szCs w:val="20"/>
        </w:rPr>
        <w:t>la creatividad ha mejorado graci</w:t>
      </w:r>
      <w:r>
        <w:rPr>
          <w:rFonts w:ascii="Arial" w:eastAsia="Arial" w:hAnsi="Arial" w:cs="Arial"/>
          <w:b/>
          <w:sz w:val="20"/>
          <w:szCs w:val="20"/>
        </w:rPr>
        <w:t>as al teletrabajo para un 30% de los encuestados</w:t>
      </w:r>
      <w:r>
        <w:rPr>
          <w:rFonts w:ascii="Arial" w:eastAsia="Arial" w:hAnsi="Arial" w:cs="Arial"/>
          <w:sz w:val="20"/>
          <w:szCs w:val="20"/>
        </w:rPr>
        <w:t xml:space="preserve"> y un 29% destaca que ha mejorado la concentración.</w:t>
      </w: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sz w:val="20"/>
          <w:szCs w:val="20"/>
        </w:rPr>
      </w:pPr>
      <w:r>
        <w:rPr>
          <w:rFonts w:ascii="Arial" w:eastAsia="Arial" w:hAnsi="Arial" w:cs="Arial"/>
          <w:sz w:val="20"/>
          <w:szCs w:val="20"/>
        </w:rPr>
        <w:t>Sin embargo, al entrar en detalle en los datos del estudio, se aprecian posiciones polarizadas a la hora de evaluar el impacto del teletrabajo sobre las in</w:t>
      </w:r>
      <w:r>
        <w:rPr>
          <w:rFonts w:ascii="Arial" w:eastAsia="Arial" w:hAnsi="Arial" w:cs="Arial"/>
          <w:sz w:val="20"/>
          <w:szCs w:val="20"/>
        </w:rPr>
        <w:t xml:space="preserve">terrupciones y el volumen de reuniones. De este modo, </w:t>
      </w:r>
      <w:r>
        <w:rPr>
          <w:rFonts w:ascii="Arial" w:eastAsia="Arial" w:hAnsi="Arial" w:cs="Arial"/>
          <w:b/>
          <w:sz w:val="20"/>
          <w:szCs w:val="20"/>
        </w:rPr>
        <w:t>un 29% de los encuestados afirma que ambas han mejorado gracias al teletrabajo; mientras que un 29% destaca que las interrupciones han empeorado y un 28% afirma que ha aumentado el volumen de reuniones.</w:t>
      </w:r>
      <w:r>
        <w:rPr>
          <w:rFonts w:ascii="Arial" w:eastAsia="Arial" w:hAnsi="Arial" w:cs="Arial"/>
          <w:b/>
          <w:sz w:val="20"/>
          <w:szCs w:val="20"/>
        </w:rPr>
        <w:t xml:space="preserve"> </w:t>
      </w:r>
      <w:r>
        <w:rPr>
          <w:rFonts w:ascii="Arial" w:eastAsia="Arial" w:hAnsi="Arial" w:cs="Arial"/>
          <w:sz w:val="20"/>
          <w:szCs w:val="20"/>
        </w:rPr>
        <w:t>En este sentido, el estudio también analiza aquellas variables del trabajo diario que han empeorado a raíz de la implementación del teletrabajo. De este modo, u</w:t>
      </w:r>
      <w:r>
        <w:rPr>
          <w:rFonts w:ascii="Arial" w:eastAsia="Arial" w:hAnsi="Arial" w:cs="Arial"/>
          <w:b/>
          <w:sz w:val="20"/>
          <w:szCs w:val="20"/>
        </w:rPr>
        <w:t>n 32% de los empleados afirma que la calidad de las reuniones y el trabajo en equipo han empeor</w:t>
      </w:r>
      <w:r>
        <w:rPr>
          <w:rFonts w:ascii="Arial" w:eastAsia="Arial" w:hAnsi="Arial" w:cs="Arial"/>
          <w:b/>
          <w:sz w:val="20"/>
          <w:szCs w:val="20"/>
        </w:rPr>
        <w:t xml:space="preserve">ado. </w:t>
      </w:r>
    </w:p>
    <w:p w:rsidR="00F02B73" w:rsidRDefault="00F02B73">
      <w:pPr>
        <w:spacing w:line="276" w:lineRule="auto"/>
        <w:jc w:val="both"/>
        <w:rPr>
          <w:rFonts w:ascii="Arial" w:eastAsia="Arial" w:hAnsi="Arial" w:cs="Arial"/>
          <w:b/>
          <w:sz w:val="20"/>
          <w:szCs w:val="20"/>
        </w:rPr>
      </w:pPr>
    </w:p>
    <w:p w:rsidR="00F02B73" w:rsidRDefault="0005400C">
      <w:pPr>
        <w:spacing w:line="276" w:lineRule="auto"/>
        <w:jc w:val="both"/>
        <w:rPr>
          <w:rFonts w:ascii="Arial" w:eastAsia="Arial" w:hAnsi="Arial" w:cs="Arial"/>
          <w:b/>
          <w:sz w:val="20"/>
          <w:szCs w:val="20"/>
        </w:rPr>
      </w:pPr>
      <w:r>
        <w:rPr>
          <w:rFonts w:ascii="Arial" w:eastAsia="Arial" w:hAnsi="Arial" w:cs="Arial"/>
          <w:sz w:val="20"/>
          <w:szCs w:val="20"/>
        </w:rPr>
        <w:t>También cabe destacar que</w:t>
      </w:r>
      <w:r>
        <w:rPr>
          <w:rFonts w:ascii="Arial" w:eastAsia="Arial" w:hAnsi="Arial" w:cs="Arial"/>
          <w:b/>
          <w:sz w:val="20"/>
          <w:szCs w:val="20"/>
        </w:rPr>
        <w:t xml:space="preserve"> </w:t>
      </w:r>
      <w:r>
        <w:rPr>
          <w:rFonts w:ascii="Arial" w:eastAsia="Arial" w:hAnsi="Arial" w:cs="Arial"/>
          <w:sz w:val="20"/>
          <w:szCs w:val="20"/>
        </w:rPr>
        <w:t xml:space="preserve">los empleados también destacan que, </w:t>
      </w:r>
      <w:r>
        <w:rPr>
          <w:rFonts w:ascii="Arial" w:eastAsia="Arial" w:hAnsi="Arial" w:cs="Arial"/>
          <w:b/>
          <w:sz w:val="20"/>
          <w:szCs w:val="20"/>
        </w:rPr>
        <w:t>la toma de decisiones y el valor por el trabajo realizado, no se ha visto afectada por el teletrabajo, así lo opinan el 60% de los empleados</w:t>
      </w:r>
      <w:r>
        <w:rPr>
          <w:rFonts w:ascii="Arial" w:eastAsia="Arial" w:hAnsi="Arial" w:cs="Arial"/>
          <w:sz w:val="20"/>
          <w:szCs w:val="20"/>
        </w:rPr>
        <w:t xml:space="preserve">. Por último, es relevante apuntar que un </w:t>
      </w:r>
      <w:r>
        <w:rPr>
          <w:rFonts w:ascii="Arial" w:eastAsia="Arial" w:hAnsi="Arial" w:cs="Arial"/>
          <w:b/>
          <w:sz w:val="20"/>
          <w:szCs w:val="20"/>
        </w:rPr>
        <w:t>59% d</w:t>
      </w:r>
      <w:r>
        <w:rPr>
          <w:rFonts w:ascii="Arial" w:eastAsia="Arial" w:hAnsi="Arial" w:cs="Arial"/>
          <w:b/>
          <w:sz w:val="20"/>
          <w:szCs w:val="20"/>
        </w:rPr>
        <w:t xml:space="preserve">e los empleados considera que el resultado de su trabajo es el mismo que cuando no </w:t>
      </w:r>
      <w:proofErr w:type="spellStart"/>
      <w:r>
        <w:rPr>
          <w:rFonts w:ascii="Arial" w:eastAsia="Arial" w:hAnsi="Arial" w:cs="Arial"/>
          <w:b/>
          <w:sz w:val="20"/>
          <w:szCs w:val="20"/>
        </w:rPr>
        <w:t>teletrabajaba</w:t>
      </w:r>
      <w:proofErr w:type="spellEnd"/>
      <w:r>
        <w:rPr>
          <w:rFonts w:ascii="Arial" w:eastAsia="Arial" w:hAnsi="Arial" w:cs="Arial"/>
          <w:b/>
          <w:sz w:val="20"/>
          <w:szCs w:val="20"/>
        </w:rPr>
        <w:t xml:space="preserve">. </w:t>
      </w:r>
    </w:p>
    <w:p w:rsidR="00F02B73" w:rsidRDefault="00F02B73">
      <w:pPr>
        <w:spacing w:line="276" w:lineRule="auto"/>
        <w:jc w:val="both"/>
        <w:rPr>
          <w:rFonts w:ascii="Arial" w:eastAsia="Arial" w:hAnsi="Arial" w:cs="Arial"/>
          <w:b/>
          <w:sz w:val="20"/>
          <w:szCs w:val="20"/>
        </w:rPr>
      </w:pPr>
    </w:p>
    <w:p w:rsidR="00F02B73" w:rsidRDefault="006B0B82">
      <w:pPr>
        <w:spacing w:line="276" w:lineRule="auto"/>
        <w:jc w:val="both"/>
        <w:rPr>
          <w:rFonts w:ascii="Arial" w:eastAsia="Arial" w:hAnsi="Arial" w:cs="Arial"/>
          <w:b/>
          <w:sz w:val="20"/>
          <w:szCs w:val="20"/>
        </w:rPr>
      </w:pPr>
      <w:r>
        <w:rPr>
          <w:noProof/>
          <w:lang w:val="es-ES"/>
        </w:rPr>
        <w:drawing>
          <wp:anchor distT="0" distB="0" distL="114300" distR="114300" simplePos="0" relativeHeight="251658240" behindDoc="0" locked="0" layoutInCell="1" allowOverlap="1">
            <wp:simplePos x="0" y="0"/>
            <wp:positionH relativeFrom="margin">
              <wp:align>center</wp:align>
            </wp:positionH>
            <wp:positionV relativeFrom="paragraph">
              <wp:posOffset>259080</wp:posOffset>
            </wp:positionV>
            <wp:extent cx="6316401" cy="2026920"/>
            <wp:effectExtent l="0" t="0" r="8255" b="0"/>
            <wp:wrapThrough wrapText="bothSides">
              <wp:wrapPolygon edited="0">
                <wp:start x="0" y="0"/>
                <wp:lineTo x="0" y="21316"/>
                <wp:lineTo x="21563" y="21316"/>
                <wp:lineTo x="215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16401" cy="2026920"/>
                    </a:xfrm>
                    <a:prstGeom prst="rect">
                      <a:avLst/>
                    </a:prstGeom>
                  </pic:spPr>
                </pic:pic>
              </a:graphicData>
            </a:graphic>
          </wp:anchor>
        </w:drawing>
      </w:r>
    </w:p>
    <w:p w:rsidR="00F02B73" w:rsidRPr="004B58DB" w:rsidRDefault="00F02B73" w:rsidP="004B58DB">
      <w:pPr>
        <w:spacing w:line="276" w:lineRule="auto"/>
        <w:rPr>
          <w:rFonts w:ascii="Arial" w:eastAsia="Arial" w:hAnsi="Arial" w:cs="Arial"/>
          <w:b/>
          <w:sz w:val="16"/>
          <w:szCs w:val="20"/>
        </w:rPr>
      </w:pPr>
    </w:p>
    <w:p w:rsidR="00F02B73" w:rsidRPr="004B58DB" w:rsidRDefault="006B0B82" w:rsidP="004B58DB">
      <w:pPr>
        <w:spacing w:line="276" w:lineRule="auto"/>
        <w:rPr>
          <w:rFonts w:ascii="Arial" w:eastAsia="Arial" w:hAnsi="Arial" w:cs="Arial"/>
          <w:b/>
          <w:sz w:val="16"/>
          <w:szCs w:val="20"/>
        </w:rPr>
      </w:pPr>
      <w:r w:rsidRPr="004B58DB">
        <w:rPr>
          <w:rFonts w:ascii="Arial" w:eastAsia="Arial" w:hAnsi="Arial" w:cs="Arial"/>
          <w:b/>
          <w:sz w:val="16"/>
          <w:szCs w:val="20"/>
        </w:rPr>
        <w:t>N:</w:t>
      </w:r>
      <w:r w:rsidR="004B58DB" w:rsidRPr="004B58DB">
        <w:rPr>
          <w:rFonts w:ascii="Arial" w:eastAsia="Arial" w:hAnsi="Arial" w:cs="Arial"/>
          <w:b/>
          <w:sz w:val="16"/>
          <w:szCs w:val="20"/>
        </w:rPr>
        <w:t xml:space="preserve"> 4.408</w:t>
      </w:r>
      <w:r w:rsidRPr="004B58DB">
        <w:rPr>
          <w:rFonts w:ascii="Arial" w:eastAsia="Arial" w:hAnsi="Arial" w:cs="Arial"/>
          <w:b/>
          <w:sz w:val="16"/>
          <w:szCs w:val="20"/>
        </w:rPr>
        <w:br/>
        <w:t xml:space="preserve">Fuente: </w:t>
      </w:r>
      <w:proofErr w:type="spellStart"/>
      <w:r w:rsidRPr="004B58DB">
        <w:rPr>
          <w:rFonts w:ascii="Arial" w:eastAsia="Arial" w:hAnsi="Arial" w:cs="Arial"/>
          <w:b/>
          <w:sz w:val="16"/>
          <w:szCs w:val="20"/>
        </w:rPr>
        <w:t>InfoJobs</w:t>
      </w:r>
      <w:proofErr w:type="spellEnd"/>
    </w:p>
    <w:p w:rsidR="00F02B73" w:rsidRDefault="00F02B73">
      <w:pPr>
        <w:spacing w:line="276" w:lineRule="auto"/>
        <w:jc w:val="both"/>
        <w:rPr>
          <w:rFonts w:ascii="Arial" w:eastAsia="Arial" w:hAnsi="Arial" w:cs="Arial"/>
          <w:b/>
          <w:sz w:val="20"/>
          <w:szCs w:val="20"/>
        </w:rPr>
      </w:pPr>
    </w:p>
    <w:p w:rsidR="0045705E" w:rsidRDefault="0045705E">
      <w:pPr>
        <w:spacing w:line="276" w:lineRule="auto"/>
        <w:jc w:val="both"/>
        <w:rPr>
          <w:rFonts w:ascii="Arial" w:eastAsia="Arial" w:hAnsi="Arial" w:cs="Arial"/>
          <w:b/>
          <w:sz w:val="20"/>
          <w:szCs w:val="20"/>
        </w:rPr>
      </w:pPr>
    </w:p>
    <w:p w:rsidR="00F02B73" w:rsidRDefault="00F02B73">
      <w:pPr>
        <w:spacing w:line="276" w:lineRule="auto"/>
        <w:jc w:val="both"/>
        <w:rPr>
          <w:rFonts w:ascii="Arial" w:eastAsia="Arial" w:hAnsi="Arial" w:cs="Arial"/>
          <w:sz w:val="20"/>
          <w:szCs w:val="20"/>
        </w:rPr>
      </w:pPr>
    </w:p>
    <w:p w:rsidR="00F02B73" w:rsidRDefault="0005400C">
      <w:pPr>
        <w:pBdr>
          <w:top w:val="nil"/>
          <w:left w:val="nil"/>
          <w:bottom w:val="nil"/>
          <w:right w:val="nil"/>
          <w:between w:val="nil"/>
        </w:pBdr>
        <w:spacing w:line="288" w:lineRule="auto"/>
        <w:rPr>
          <w:rFonts w:ascii="Arial" w:eastAsia="Arial" w:hAnsi="Arial" w:cs="Arial"/>
          <w:color w:val="3A7AB2"/>
          <w:sz w:val="28"/>
          <w:szCs w:val="28"/>
        </w:rPr>
      </w:pPr>
      <w:r>
        <w:rPr>
          <w:rFonts w:ascii="Arial" w:eastAsia="Arial" w:hAnsi="Arial" w:cs="Arial"/>
          <w:color w:val="3A7AB2"/>
          <w:sz w:val="28"/>
          <w:szCs w:val="28"/>
        </w:rPr>
        <w:t>1 de cada 3 empleados ha trabajado desde el comedor de casa</w:t>
      </w:r>
    </w:p>
    <w:p w:rsidR="00F02B73" w:rsidRDefault="00F02B73">
      <w:pPr>
        <w:spacing w:line="276" w:lineRule="auto"/>
        <w:jc w:val="both"/>
        <w:rPr>
          <w:rFonts w:ascii="Arial" w:eastAsia="Arial" w:hAnsi="Arial" w:cs="Arial"/>
          <w:sz w:val="20"/>
          <w:szCs w:val="20"/>
        </w:rPr>
      </w:pPr>
    </w:p>
    <w:p w:rsidR="00F02B73" w:rsidRDefault="00F02B73">
      <w:pPr>
        <w:spacing w:line="276" w:lineRule="auto"/>
        <w:jc w:val="both"/>
        <w:rPr>
          <w:rFonts w:ascii="Arial" w:eastAsia="Arial" w:hAnsi="Arial" w:cs="Arial"/>
          <w:sz w:val="20"/>
          <w:szCs w:val="20"/>
        </w:rPr>
      </w:pPr>
    </w:p>
    <w:p w:rsidR="00F02B73" w:rsidRDefault="0005400C">
      <w:pPr>
        <w:spacing w:line="276" w:lineRule="auto"/>
        <w:jc w:val="both"/>
        <w:rPr>
          <w:rFonts w:ascii="Arial" w:eastAsia="Arial" w:hAnsi="Arial" w:cs="Arial"/>
          <w:b/>
          <w:sz w:val="20"/>
          <w:szCs w:val="20"/>
        </w:rPr>
      </w:pPr>
      <w:r>
        <w:rPr>
          <w:rFonts w:ascii="Arial" w:eastAsia="Arial" w:hAnsi="Arial" w:cs="Arial"/>
          <w:sz w:val="20"/>
          <w:szCs w:val="20"/>
        </w:rPr>
        <w:t xml:space="preserve">El confinamiento ha sido un reto tanto para empresas como para los empleados que se han tenido que adaptar a un nuevo entorno laboral de un día para otro. En este sentido, según datos del informe elaborado de </w:t>
      </w:r>
      <w:proofErr w:type="spellStart"/>
      <w:r>
        <w:rPr>
          <w:rFonts w:ascii="Arial" w:eastAsia="Arial" w:hAnsi="Arial" w:cs="Arial"/>
          <w:sz w:val="20"/>
          <w:szCs w:val="20"/>
        </w:rPr>
        <w:t>InfoJobs</w:t>
      </w:r>
      <w:proofErr w:type="spellEnd"/>
      <w:r>
        <w:rPr>
          <w:rFonts w:ascii="Arial" w:eastAsia="Arial" w:hAnsi="Arial" w:cs="Arial"/>
          <w:sz w:val="20"/>
          <w:szCs w:val="20"/>
        </w:rPr>
        <w:t xml:space="preserve">, </w:t>
      </w:r>
      <w:r>
        <w:rPr>
          <w:rFonts w:ascii="Arial" w:eastAsia="Arial" w:hAnsi="Arial" w:cs="Arial"/>
          <w:b/>
          <w:sz w:val="20"/>
          <w:szCs w:val="20"/>
        </w:rPr>
        <w:t xml:space="preserve">sólo un 57% de los empleados ha </w:t>
      </w:r>
      <w:proofErr w:type="spellStart"/>
      <w:r>
        <w:rPr>
          <w:rFonts w:ascii="Arial" w:eastAsia="Arial" w:hAnsi="Arial" w:cs="Arial"/>
          <w:b/>
          <w:sz w:val="20"/>
          <w:szCs w:val="20"/>
        </w:rPr>
        <w:t>telet</w:t>
      </w:r>
      <w:r>
        <w:rPr>
          <w:rFonts w:ascii="Arial" w:eastAsia="Arial" w:hAnsi="Arial" w:cs="Arial"/>
          <w:b/>
          <w:sz w:val="20"/>
          <w:szCs w:val="20"/>
        </w:rPr>
        <w:t>rabajado</w:t>
      </w:r>
      <w:proofErr w:type="spellEnd"/>
      <w:r>
        <w:rPr>
          <w:rFonts w:ascii="Arial" w:eastAsia="Arial" w:hAnsi="Arial" w:cs="Arial"/>
          <w:b/>
          <w:sz w:val="20"/>
          <w:szCs w:val="20"/>
        </w:rPr>
        <w:t xml:space="preserve"> en un espacio en casa de uso exclusivo para trabajar</w:t>
      </w:r>
      <w:r>
        <w:rPr>
          <w:rFonts w:ascii="Arial" w:eastAsia="Arial" w:hAnsi="Arial" w:cs="Arial"/>
          <w:sz w:val="20"/>
          <w:szCs w:val="20"/>
        </w:rPr>
        <w:t xml:space="preserve">. Así pues, </w:t>
      </w:r>
      <w:r>
        <w:rPr>
          <w:rFonts w:ascii="Arial" w:eastAsia="Arial" w:hAnsi="Arial" w:cs="Arial"/>
          <w:b/>
          <w:sz w:val="20"/>
          <w:szCs w:val="20"/>
        </w:rPr>
        <w:t xml:space="preserve">1 de cada 3 empleados ha tenido que </w:t>
      </w:r>
      <w:proofErr w:type="spellStart"/>
      <w:r>
        <w:rPr>
          <w:rFonts w:ascii="Arial" w:eastAsia="Arial" w:hAnsi="Arial" w:cs="Arial"/>
          <w:b/>
          <w:sz w:val="20"/>
          <w:szCs w:val="20"/>
        </w:rPr>
        <w:t>teletrabajar</w:t>
      </w:r>
      <w:proofErr w:type="spellEnd"/>
      <w:r>
        <w:rPr>
          <w:rFonts w:ascii="Arial" w:eastAsia="Arial" w:hAnsi="Arial" w:cs="Arial"/>
          <w:b/>
          <w:sz w:val="20"/>
          <w:szCs w:val="20"/>
        </w:rPr>
        <w:t xml:space="preserve"> desde el comedor y un 14% lo ha hecho desde el dormitorio</w:t>
      </w:r>
      <w:r>
        <w:rPr>
          <w:rFonts w:ascii="Arial" w:eastAsia="Arial" w:hAnsi="Arial" w:cs="Arial"/>
          <w:sz w:val="20"/>
          <w:szCs w:val="20"/>
        </w:rPr>
        <w:t xml:space="preserve">. </w:t>
      </w:r>
    </w:p>
    <w:p w:rsidR="00F02B73" w:rsidRDefault="00F02B73">
      <w:pPr>
        <w:spacing w:line="276" w:lineRule="auto"/>
        <w:jc w:val="both"/>
        <w:rPr>
          <w:rFonts w:ascii="Arial" w:eastAsia="Arial" w:hAnsi="Arial" w:cs="Arial"/>
          <w:b/>
          <w:sz w:val="20"/>
          <w:szCs w:val="20"/>
        </w:rPr>
      </w:pPr>
    </w:p>
    <w:p w:rsidR="00F02B73" w:rsidRDefault="0005400C">
      <w:pPr>
        <w:spacing w:line="276" w:lineRule="auto"/>
        <w:jc w:val="both"/>
        <w:rPr>
          <w:rFonts w:ascii="Arial" w:eastAsia="Arial" w:hAnsi="Arial" w:cs="Arial"/>
          <w:b/>
          <w:sz w:val="20"/>
          <w:szCs w:val="20"/>
        </w:rPr>
      </w:pPr>
      <w:r>
        <w:rPr>
          <w:rFonts w:ascii="Arial" w:eastAsia="Arial" w:hAnsi="Arial" w:cs="Arial"/>
          <w:sz w:val="20"/>
          <w:szCs w:val="20"/>
        </w:rPr>
        <w:t>En este apartado, también se aprecian diferencias significativas por nive</w:t>
      </w:r>
      <w:r>
        <w:rPr>
          <w:rFonts w:ascii="Arial" w:eastAsia="Arial" w:hAnsi="Arial" w:cs="Arial"/>
          <w:sz w:val="20"/>
          <w:szCs w:val="20"/>
        </w:rPr>
        <w:t xml:space="preserve">l laboral. Pero en este caso se debe al nivel salarial existente entre los cargos y, en consecuencia, a una mayor posibilidad de disponer de un espacio en casa. De hecho, </w:t>
      </w:r>
      <w:r>
        <w:rPr>
          <w:rFonts w:ascii="Arial" w:eastAsia="Arial" w:hAnsi="Arial" w:cs="Arial"/>
          <w:b/>
          <w:sz w:val="20"/>
          <w:szCs w:val="20"/>
        </w:rPr>
        <w:t xml:space="preserve">sólo el 39% de los que </w:t>
      </w:r>
      <w:proofErr w:type="spellStart"/>
      <w:r>
        <w:rPr>
          <w:rFonts w:ascii="Arial" w:eastAsia="Arial" w:hAnsi="Arial" w:cs="Arial"/>
          <w:b/>
          <w:sz w:val="20"/>
          <w:szCs w:val="20"/>
        </w:rPr>
        <w:t>teletrabajan</w:t>
      </w:r>
      <w:proofErr w:type="spellEnd"/>
      <w:r>
        <w:rPr>
          <w:rFonts w:ascii="Arial" w:eastAsia="Arial" w:hAnsi="Arial" w:cs="Arial"/>
          <w:b/>
          <w:sz w:val="20"/>
          <w:szCs w:val="20"/>
        </w:rPr>
        <w:t xml:space="preserve"> lo hacen desde un despacho, una cifra que se elev</w:t>
      </w:r>
      <w:r>
        <w:rPr>
          <w:rFonts w:ascii="Arial" w:eastAsia="Arial" w:hAnsi="Arial" w:cs="Arial"/>
          <w:b/>
          <w:sz w:val="20"/>
          <w:szCs w:val="20"/>
        </w:rPr>
        <w:t xml:space="preserve">a al 47% para los mandos intermedios; y un 54% de los directivos. </w:t>
      </w:r>
    </w:p>
    <w:p w:rsidR="00F02B73" w:rsidRDefault="00F02B73">
      <w:pPr>
        <w:spacing w:line="276" w:lineRule="auto"/>
        <w:jc w:val="both"/>
        <w:rPr>
          <w:rFonts w:ascii="Arial" w:eastAsia="Arial" w:hAnsi="Arial" w:cs="Arial"/>
          <w:b/>
          <w:sz w:val="20"/>
          <w:szCs w:val="20"/>
        </w:rPr>
      </w:pPr>
    </w:p>
    <w:p w:rsidR="00F02B73" w:rsidRDefault="00F02B73">
      <w:pPr>
        <w:pBdr>
          <w:top w:val="none" w:sz="0" w:space="0" w:color="000000"/>
          <w:left w:val="none" w:sz="0" w:space="1"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u w:val="single"/>
          <w:vertAlign w:val="superscript"/>
        </w:rPr>
      </w:pPr>
    </w:p>
    <w:p w:rsidR="00F02B73" w:rsidRDefault="0005400C">
      <w:pPr>
        <w:pBdr>
          <w:top w:val="none" w:sz="0" w:space="0" w:color="000000"/>
          <w:left w:val="none" w:sz="0" w:space="1"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u w:val="single"/>
        </w:rPr>
      </w:pPr>
      <w:r>
        <w:rPr>
          <w:rFonts w:ascii="Arial" w:eastAsia="Arial" w:hAnsi="Arial" w:cs="Arial"/>
          <w:color w:val="000000"/>
          <w:sz w:val="20"/>
          <w:szCs w:val="20"/>
          <w:u w:val="single"/>
          <w:vertAlign w:val="superscript"/>
        </w:rPr>
        <w:t>1</w:t>
      </w:r>
      <w:r>
        <w:rPr>
          <w:rFonts w:ascii="Arial" w:eastAsia="Arial" w:hAnsi="Arial" w:cs="Arial"/>
          <w:color w:val="000000"/>
          <w:sz w:val="20"/>
          <w:szCs w:val="20"/>
          <w:u w:val="single"/>
        </w:rPr>
        <w:t>NOTA METODOLÓGICA</w:t>
      </w:r>
    </w:p>
    <w:p w:rsidR="00F02B73" w:rsidRDefault="0005400C">
      <w:pPr>
        <w:pBdr>
          <w:top w:val="nil"/>
          <w:left w:val="nil"/>
          <w:bottom w:val="nil"/>
          <w:right w:val="nil"/>
          <w:between w:val="nil"/>
        </w:pBdr>
        <w:spacing w:before="280" w:after="280"/>
        <w:rPr>
          <w:rFonts w:ascii="Arial" w:eastAsia="Arial" w:hAnsi="Arial" w:cs="Arial"/>
          <w:color w:val="000000"/>
          <w:sz w:val="18"/>
          <w:szCs w:val="18"/>
        </w:rPr>
      </w:pPr>
      <w:r>
        <w:rPr>
          <w:rFonts w:ascii="Arial" w:eastAsia="Arial" w:hAnsi="Arial" w:cs="Arial"/>
          <w:color w:val="000000"/>
          <w:sz w:val="18"/>
          <w:szCs w:val="18"/>
        </w:rPr>
        <w:t>Febrero de 2020: Encuesta online realizada en febrero de 2020 a un panel independiente de población española. La muestra de 4.463 personas es representativa del total de población activa (Fuente: EPA 2019TT4) por edad, sexo, situación laboral y CCAA. Error</w:t>
      </w:r>
      <w:r>
        <w:rPr>
          <w:rFonts w:ascii="Arial" w:eastAsia="Arial" w:hAnsi="Arial" w:cs="Arial"/>
          <w:color w:val="000000"/>
          <w:sz w:val="18"/>
          <w:szCs w:val="18"/>
        </w:rPr>
        <w:t xml:space="preserve"> </w:t>
      </w:r>
      <w:proofErr w:type="spellStart"/>
      <w:r>
        <w:rPr>
          <w:rFonts w:ascii="Arial" w:eastAsia="Arial" w:hAnsi="Arial" w:cs="Arial"/>
          <w:color w:val="000000"/>
          <w:sz w:val="18"/>
          <w:szCs w:val="18"/>
        </w:rPr>
        <w:t>muestral</w:t>
      </w:r>
      <w:proofErr w:type="spellEnd"/>
      <w:r>
        <w:rPr>
          <w:rFonts w:ascii="Arial" w:eastAsia="Arial" w:hAnsi="Arial" w:cs="Arial"/>
          <w:color w:val="000000"/>
          <w:sz w:val="18"/>
          <w:szCs w:val="18"/>
        </w:rPr>
        <w:t>: 1,5% para un intervalo de confianza del 95%. </w:t>
      </w:r>
    </w:p>
    <w:p w:rsidR="00F02B73" w:rsidRDefault="0005400C">
      <w:pPr>
        <w:pBdr>
          <w:top w:val="nil"/>
          <w:left w:val="nil"/>
          <w:bottom w:val="nil"/>
          <w:right w:val="nil"/>
          <w:between w:val="nil"/>
        </w:pBdr>
        <w:spacing w:before="280" w:after="280"/>
        <w:rPr>
          <w:rFonts w:ascii="Arial" w:eastAsia="Arial" w:hAnsi="Arial" w:cs="Arial"/>
          <w:color w:val="000000"/>
          <w:sz w:val="18"/>
          <w:szCs w:val="18"/>
        </w:rPr>
      </w:pPr>
      <w:r>
        <w:rPr>
          <w:rFonts w:ascii="Arial" w:eastAsia="Arial" w:hAnsi="Arial" w:cs="Arial"/>
          <w:color w:val="000000"/>
          <w:sz w:val="18"/>
          <w:szCs w:val="18"/>
        </w:rPr>
        <w:t>Julio de 2020: Encuesta online realizada en julio de 2020 a un panel independiente de población española. La muestra de 4.408 personas es representativa del total de población activa (Fuente: EPA 201</w:t>
      </w:r>
      <w:r>
        <w:rPr>
          <w:rFonts w:ascii="Arial" w:eastAsia="Arial" w:hAnsi="Arial" w:cs="Arial"/>
          <w:color w:val="000000"/>
          <w:sz w:val="18"/>
          <w:szCs w:val="18"/>
        </w:rPr>
        <w:t xml:space="preserve">9TT4) por edad, sexo, situación laboral y CCAA. Error </w:t>
      </w:r>
      <w:proofErr w:type="spellStart"/>
      <w:r>
        <w:rPr>
          <w:rFonts w:ascii="Arial" w:eastAsia="Arial" w:hAnsi="Arial" w:cs="Arial"/>
          <w:color w:val="000000"/>
          <w:sz w:val="18"/>
          <w:szCs w:val="18"/>
        </w:rPr>
        <w:t>muestral</w:t>
      </w:r>
      <w:proofErr w:type="spellEnd"/>
      <w:r>
        <w:rPr>
          <w:rFonts w:ascii="Arial" w:eastAsia="Arial" w:hAnsi="Arial" w:cs="Arial"/>
          <w:color w:val="000000"/>
          <w:sz w:val="18"/>
          <w:szCs w:val="18"/>
        </w:rPr>
        <w:t>: 1,4% para un intervalo de confianza del 95%.</w:t>
      </w:r>
    </w:p>
    <w:p w:rsidR="00F02B73" w:rsidRDefault="00F02B73">
      <w:pPr>
        <w:shd w:val="clear" w:color="auto" w:fill="FFFFFF"/>
        <w:ind w:hanging="2"/>
        <w:jc w:val="both"/>
        <w:rPr>
          <w:rFonts w:ascii="Arial" w:eastAsia="Arial" w:hAnsi="Arial" w:cs="Arial"/>
          <w:sz w:val="18"/>
          <w:szCs w:val="18"/>
        </w:rPr>
      </w:pPr>
    </w:p>
    <w:p w:rsidR="00F02B73" w:rsidRDefault="00F02B7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p>
    <w:p w:rsidR="00F02B73" w:rsidRDefault="0005400C">
      <w:pPr>
        <w:spacing w:line="360" w:lineRule="auto"/>
        <w:jc w:val="both"/>
        <w:rPr>
          <w:rFonts w:ascii="Arial" w:eastAsia="Arial" w:hAnsi="Arial" w:cs="Arial"/>
          <w:color w:val="808080"/>
          <w:sz w:val="16"/>
          <w:szCs w:val="16"/>
          <w:u w:val="single"/>
        </w:rPr>
      </w:pPr>
      <w:bookmarkStart w:id="0" w:name="_GoBack"/>
      <w:bookmarkEnd w:id="0"/>
      <w:r>
        <w:rPr>
          <w:rFonts w:ascii="Arial" w:eastAsia="Arial" w:hAnsi="Arial" w:cs="Arial"/>
          <w:color w:val="808080"/>
          <w:sz w:val="16"/>
          <w:szCs w:val="16"/>
          <w:u w:val="single"/>
        </w:rPr>
        <w:t xml:space="preserve">Sobre </w:t>
      </w:r>
      <w:proofErr w:type="spellStart"/>
      <w:r>
        <w:rPr>
          <w:rFonts w:ascii="Arial" w:eastAsia="Arial" w:hAnsi="Arial" w:cs="Arial"/>
          <w:color w:val="808080"/>
          <w:sz w:val="16"/>
          <w:szCs w:val="16"/>
          <w:u w:val="single"/>
        </w:rPr>
        <w:t>InfoJobs</w:t>
      </w:r>
      <w:proofErr w:type="spellEnd"/>
    </w:p>
    <w:p w:rsidR="00F02B73" w:rsidRDefault="0005400C">
      <w:pPr>
        <w:jc w:val="both"/>
        <w:rPr>
          <w:rFonts w:ascii="Arial" w:eastAsia="Arial" w:hAnsi="Arial" w:cs="Arial"/>
          <w:color w:val="808080"/>
          <w:sz w:val="16"/>
          <w:szCs w:val="16"/>
        </w:rPr>
      </w:pPr>
      <w:r>
        <w:rPr>
          <w:rFonts w:ascii="Arial" w:eastAsia="Arial" w:hAnsi="Arial" w:cs="Arial"/>
          <w:color w:val="808080"/>
          <w:sz w:val="16"/>
          <w:szCs w:val="16"/>
        </w:rPr>
        <w:t xml:space="preserve">Plataforma líder en España para encontrar las mejores oportunidades profesionales y el mejor talento. En el último año, </w:t>
      </w:r>
      <w:proofErr w:type="spellStart"/>
      <w:r>
        <w:rPr>
          <w:rFonts w:ascii="Arial" w:eastAsia="Arial" w:hAnsi="Arial" w:cs="Arial"/>
          <w:color w:val="808080"/>
          <w:sz w:val="16"/>
          <w:szCs w:val="16"/>
        </w:rPr>
        <w:t>InfoJobs</w:t>
      </w:r>
      <w:proofErr w:type="spellEnd"/>
      <w:r>
        <w:rPr>
          <w:rFonts w:ascii="Arial" w:eastAsia="Arial" w:hAnsi="Arial" w:cs="Arial"/>
          <w:color w:val="808080"/>
          <w:sz w:val="16"/>
          <w:szCs w:val="16"/>
        </w:rPr>
        <w:t xml:space="preserve"> ha publicado más de 3,3 millones de posiciones vacantes. Cuenta cada mes con 40 millones de visitas (el 85% proceden de disposi</w:t>
      </w:r>
      <w:r>
        <w:rPr>
          <w:rFonts w:ascii="Arial" w:eastAsia="Arial" w:hAnsi="Arial" w:cs="Arial"/>
          <w:color w:val="808080"/>
          <w:sz w:val="16"/>
          <w:szCs w:val="16"/>
        </w:rPr>
        <w:t xml:space="preserve">tivos móviles) y 6 millones de usuarios activos. (Fuente datos: Adobe </w:t>
      </w:r>
      <w:proofErr w:type="spellStart"/>
      <w:r>
        <w:rPr>
          <w:rFonts w:ascii="Arial" w:eastAsia="Arial" w:hAnsi="Arial" w:cs="Arial"/>
          <w:color w:val="808080"/>
          <w:sz w:val="16"/>
          <w:szCs w:val="16"/>
        </w:rPr>
        <w:t>Analytics</w:t>
      </w:r>
      <w:proofErr w:type="spellEnd"/>
      <w:r>
        <w:rPr>
          <w:rFonts w:ascii="Arial" w:eastAsia="Arial" w:hAnsi="Arial" w:cs="Arial"/>
          <w:color w:val="808080"/>
          <w:sz w:val="16"/>
          <w:szCs w:val="16"/>
        </w:rPr>
        <w:t xml:space="preserve"> 2019).</w:t>
      </w:r>
    </w:p>
    <w:p w:rsidR="00F02B73" w:rsidRDefault="00F02B73">
      <w:pPr>
        <w:spacing w:line="360" w:lineRule="auto"/>
        <w:jc w:val="both"/>
        <w:rPr>
          <w:rFonts w:ascii="Arial" w:eastAsia="Arial" w:hAnsi="Arial" w:cs="Arial"/>
          <w:color w:val="808080"/>
          <w:sz w:val="16"/>
          <w:szCs w:val="16"/>
        </w:rPr>
      </w:pPr>
    </w:p>
    <w:p w:rsidR="00F02B73" w:rsidRDefault="0005400C">
      <w:pPr>
        <w:shd w:val="clear" w:color="auto" w:fill="FFFFFF"/>
        <w:spacing w:line="276" w:lineRule="auto"/>
        <w:jc w:val="both"/>
        <w:rPr>
          <w:rFonts w:ascii="Arial" w:eastAsia="Arial" w:hAnsi="Arial" w:cs="Arial"/>
          <w:color w:val="808080"/>
          <w:sz w:val="16"/>
          <w:szCs w:val="16"/>
        </w:rPr>
      </w:pPr>
      <w:proofErr w:type="spellStart"/>
      <w:r>
        <w:rPr>
          <w:rFonts w:ascii="Arial" w:eastAsia="Arial" w:hAnsi="Arial" w:cs="Arial"/>
          <w:color w:val="808080"/>
          <w:sz w:val="16"/>
          <w:szCs w:val="16"/>
        </w:rPr>
        <w:t>InfoJobs</w:t>
      </w:r>
      <w:proofErr w:type="spellEnd"/>
      <w:r>
        <w:rPr>
          <w:rFonts w:ascii="Arial" w:eastAsia="Arial" w:hAnsi="Arial" w:cs="Arial"/>
          <w:color w:val="808080"/>
          <w:sz w:val="16"/>
          <w:szCs w:val="16"/>
        </w:rPr>
        <w:t xml:space="preserve"> pertenece a </w:t>
      </w:r>
      <w:proofErr w:type="spellStart"/>
      <w:r>
        <w:rPr>
          <w:rFonts w:ascii="Arial" w:eastAsia="Arial" w:hAnsi="Arial" w:cs="Arial"/>
          <w:color w:val="808080"/>
          <w:sz w:val="16"/>
          <w:szCs w:val="16"/>
        </w:rPr>
        <w:t>Adevinta</w:t>
      </w:r>
      <w:proofErr w:type="spellEnd"/>
      <w:r>
        <w:rPr>
          <w:rFonts w:ascii="Arial" w:eastAsia="Arial" w:hAnsi="Arial" w:cs="Arial"/>
          <w:color w:val="808080"/>
          <w:sz w:val="16"/>
          <w:szCs w:val="16"/>
        </w:rPr>
        <w:t xml:space="preserve">, una compañía líder en </w:t>
      </w:r>
      <w:proofErr w:type="spellStart"/>
      <w:r>
        <w:rPr>
          <w:rFonts w:ascii="Arial" w:eastAsia="Arial" w:hAnsi="Arial" w:cs="Arial"/>
          <w:color w:val="808080"/>
          <w:sz w:val="16"/>
          <w:szCs w:val="16"/>
        </w:rPr>
        <w:t>marketplaces</w:t>
      </w:r>
      <w:proofErr w:type="spellEnd"/>
      <w:r>
        <w:rPr>
          <w:rFonts w:ascii="Arial" w:eastAsia="Arial" w:hAnsi="Arial" w:cs="Arial"/>
          <w:color w:val="808080"/>
          <w:sz w:val="16"/>
          <w:szCs w:val="16"/>
        </w:rPr>
        <w:t xml:space="preserve"> digitales y una de las principales empresas del sector tecnológico del país, con más de 18 millones de</w:t>
      </w:r>
      <w:r>
        <w:rPr>
          <w:rFonts w:ascii="Arial" w:eastAsia="Arial" w:hAnsi="Arial" w:cs="Arial"/>
          <w:color w:val="808080"/>
          <w:sz w:val="16"/>
          <w:szCs w:val="16"/>
        </w:rPr>
        <w:t xml:space="preserve"> usuarios al mes en sus plataformas de los sectores inmobiliario (</w:t>
      </w:r>
      <w:proofErr w:type="spellStart"/>
      <w:r>
        <w:rPr>
          <w:rFonts w:ascii="Arial" w:eastAsia="Arial" w:hAnsi="Arial" w:cs="Arial"/>
          <w:color w:val="808080"/>
          <w:sz w:val="16"/>
          <w:szCs w:val="16"/>
          <w:u w:val="single"/>
        </w:rPr>
        <w:fldChar w:fldCharType="begin"/>
      </w:r>
      <w:r>
        <w:rPr>
          <w:rFonts w:ascii="Arial" w:eastAsia="Arial" w:hAnsi="Arial" w:cs="Arial"/>
          <w:color w:val="808080"/>
          <w:sz w:val="16"/>
          <w:szCs w:val="16"/>
          <w:u w:val="single"/>
        </w:rPr>
        <w:instrText xml:space="preserve"> HYPERLINK "https://www.fotocasa.es/es/" \h </w:instrText>
      </w:r>
      <w:r>
        <w:rPr>
          <w:rFonts w:ascii="Arial" w:eastAsia="Arial" w:hAnsi="Arial" w:cs="Arial"/>
          <w:color w:val="808080"/>
          <w:sz w:val="16"/>
          <w:szCs w:val="16"/>
          <w:u w:val="single"/>
        </w:rPr>
        <w:fldChar w:fldCharType="separate"/>
      </w:r>
      <w:r>
        <w:rPr>
          <w:rFonts w:ascii="Arial" w:eastAsia="Arial" w:hAnsi="Arial" w:cs="Arial"/>
          <w:color w:val="808080"/>
          <w:sz w:val="16"/>
          <w:szCs w:val="16"/>
          <w:u w:val="single"/>
        </w:rPr>
        <w:t>Fotocasa</w:t>
      </w:r>
      <w:proofErr w:type="spellEnd"/>
      <w:r>
        <w:rPr>
          <w:rFonts w:ascii="Arial" w:eastAsia="Arial" w:hAnsi="Arial" w:cs="Arial"/>
          <w:color w:val="808080"/>
          <w:sz w:val="16"/>
          <w:szCs w:val="16"/>
          <w:u w:val="single"/>
        </w:rPr>
        <w:fldChar w:fldCharType="end"/>
      </w:r>
      <w:r>
        <w:rPr>
          <w:rFonts w:ascii="Arial" w:eastAsia="Arial" w:hAnsi="Arial" w:cs="Arial"/>
          <w:color w:val="808080"/>
          <w:sz w:val="16"/>
          <w:szCs w:val="16"/>
        </w:rPr>
        <w:t xml:space="preserve"> y </w:t>
      </w:r>
      <w:hyperlink r:id="rId9">
        <w:proofErr w:type="spellStart"/>
        <w:r>
          <w:rPr>
            <w:rFonts w:ascii="Arial" w:eastAsia="Arial" w:hAnsi="Arial" w:cs="Arial"/>
            <w:color w:val="808080"/>
            <w:sz w:val="16"/>
            <w:szCs w:val="16"/>
            <w:u w:val="single"/>
          </w:rPr>
          <w:t>habitaclia</w:t>
        </w:r>
        <w:proofErr w:type="spellEnd"/>
      </w:hyperlink>
      <w:r>
        <w:rPr>
          <w:rFonts w:ascii="Arial" w:eastAsia="Arial" w:hAnsi="Arial" w:cs="Arial"/>
          <w:color w:val="808080"/>
          <w:sz w:val="16"/>
          <w:szCs w:val="16"/>
        </w:rPr>
        <w:t>), empleo (</w:t>
      </w:r>
      <w:proofErr w:type="spellStart"/>
      <w:r>
        <w:rPr>
          <w:rFonts w:ascii="Arial" w:eastAsia="Arial" w:hAnsi="Arial" w:cs="Arial"/>
          <w:color w:val="808080"/>
          <w:sz w:val="16"/>
          <w:szCs w:val="16"/>
          <w:u w:val="single"/>
        </w:rPr>
        <w:fldChar w:fldCharType="begin"/>
      </w:r>
      <w:r>
        <w:rPr>
          <w:rFonts w:ascii="Arial" w:eastAsia="Arial" w:hAnsi="Arial" w:cs="Arial"/>
          <w:color w:val="808080"/>
          <w:sz w:val="16"/>
          <w:szCs w:val="16"/>
          <w:u w:val="single"/>
        </w:rPr>
        <w:instrText xml:space="preserve"> HYPERLINK "https://www.infojobs.net/" \h </w:instrText>
      </w:r>
      <w:r>
        <w:rPr>
          <w:rFonts w:ascii="Arial" w:eastAsia="Arial" w:hAnsi="Arial" w:cs="Arial"/>
          <w:color w:val="808080"/>
          <w:sz w:val="16"/>
          <w:szCs w:val="16"/>
          <w:u w:val="single"/>
        </w:rPr>
        <w:fldChar w:fldCharType="separate"/>
      </w:r>
      <w:r>
        <w:rPr>
          <w:rFonts w:ascii="Arial" w:eastAsia="Arial" w:hAnsi="Arial" w:cs="Arial"/>
          <w:color w:val="808080"/>
          <w:sz w:val="16"/>
          <w:szCs w:val="16"/>
          <w:u w:val="single"/>
        </w:rPr>
        <w:t>InfoJobs</w:t>
      </w:r>
      <w:proofErr w:type="spellEnd"/>
      <w:r>
        <w:rPr>
          <w:rFonts w:ascii="Arial" w:eastAsia="Arial" w:hAnsi="Arial" w:cs="Arial"/>
          <w:color w:val="808080"/>
          <w:sz w:val="16"/>
          <w:szCs w:val="16"/>
          <w:u w:val="single"/>
        </w:rPr>
        <w:fldChar w:fldCharType="end"/>
      </w:r>
      <w:r>
        <w:rPr>
          <w:rFonts w:ascii="Arial" w:eastAsia="Arial" w:hAnsi="Arial" w:cs="Arial"/>
          <w:color w:val="808080"/>
          <w:sz w:val="16"/>
          <w:szCs w:val="16"/>
        </w:rPr>
        <w:t>), motor (</w:t>
      </w:r>
      <w:hyperlink r:id="rId10">
        <w:r>
          <w:rPr>
            <w:rFonts w:ascii="Arial" w:eastAsia="Arial" w:hAnsi="Arial" w:cs="Arial"/>
            <w:color w:val="808080"/>
            <w:sz w:val="16"/>
            <w:szCs w:val="16"/>
            <w:u w:val="single"/>
          </w:rPr>
          <w:t>coches.net</w:t>
        </w:r>
      </w:hyperlink>
      <w:r>
        <w:rPr>
          <w:rFonts w:ascii="Arial" w:eastAsia="Arial" w:hAnsi="Arial" w:cs="Arial"/>
          <w:color w:val="808080"/>
          <w:sz w:val="16"/>
          <w:szCs w:val="16"/>
        </w:rPr>
        <w:t xml:space="preserve"> y </w:t>
      </w:r>
      <w:hyperlink r:id="rId11">
        <w:r>
          <w:rPr>
            <w:rFonts w:ascii="Arial" w:eastAsia="Arial" w:hAnsi="Arial" w:cs="Arial"/>
            <w:color w:val="808080"/>
            <w:sz w:val="16"/>
            <w:szCs w:val="16"/>
            <w:u w:val="single"/>
          </w:rPr>
          <w:t>motos.net</w:t>
        </w:r>
      </w:hyperlink>
      <w:r>
        <w:rPr>
          <w:rFonts w:ascii="Arial" w:eastAsia="Arial" w:hAnsi="Arial" w:cs="Arial"/>
          <w:color w:val="808080"/>
          <w:sz w:val="16"/>
          <w:szCs w:val="16"/>
        </w:rPr>
        <w:t>) y compraventa de artículos de segunda mano (</w:t>
      </w:r>
      <w:proofErr w:type="spellStart"/>
      <w:r>
        <w:rPr>
          <w:rFonts w:ascii="Arial" w:eastAsia="Arial" w:hAnsi="Arial" w:cs="Arial"/>
          <w:color w:val="808080"/>
          <w:sz w:val="16"/>
          <w:szCs w:val="16"/>
          <w:u w:val="single"/>
        </w:rPr>
        <w:fldChar w:fldCharType="begin"/>
      </w:r>
      <w:r>
        <w:rPr>
          <w:rFonts w:ascii="Arial" w:eastAsia="Arial" w:hAnsi="Arial" w:cs="Arial"/>
          <w:color w:val="808080"/>
          <w:sz w:val="16"/>
          <w:szCs w:val="16"/>
          <w:u w:val="single"/>
        </w:rPr>
        <w:instrText xml:space="preserve"> HYPERLINK "https://www.milanuncios.com/" \h </w:instrText>
      </w:r>
      <w:r>
        <w:rPr>
          <w:rFonts w:ascii="Arial" w:eastAsia="Arial" w:hAnsi="Arial" w:cs="Arial"/>
          <w:color w:val="808080"/>
          <w:sz w:val="16"/>
          <w:szCs w:val="16"/>
          <w:u w:val="single"/>
        </w:rPr>
        <w:fldChar w:fldCharType="separate"/>
      </w:r>
      <w:r>
        <w:rPr>
          <w:rFonts w:ascii="Arial" w:eastAsia="Arial" w:hAnsi="Arial" w:cs="Arial"/>
          <w:color w:val="808080"/>
          <w:sz w:val="16"/>
          <w:szCs w:val="16"/>
          <w:u w:val="single"/>
        </w:rPr>
        <w:t>Milanuncios</w:t>
      </w:r>
      <w:proofErr w:type="spellEnd"/>
      <w:r>
        <w:rPr>
          <w:rFonts w:ascii="Arial" w:eastAsia="Arial" w:hAnsi="Arial" w:cs="Arial"/>
          <w:color w:val="808080"/>
          <w:sz w:val="16"/>
          <w:szCs w:val="16"/>
          <w:u w:val="single"/>
        </w:rPr>
        <w:fldChar w:fldCharType="end"/>
      </w:r>
      <w:r>
        <w:rPr>
          <w:rFonts w:ascii="Arial" w:eastAsia="Arial" w:hAnsi="Arial" w:cs="Arial"/>
          <w:color w:val="808080"/>
          <w:sz w:val="16"/>
          <w:szCs w:val="16"/>
        </w:rPr>
        <w:t xml:space="preserve"> y </w:t>
      </w:r>
      <w:hyperlink r:id="rId12">
        <w:proofErr w:type="spellStart"/>
        <w:r>
          <w:rPr>
            <w:rFonts w:ascii="Arial" w:eastAsia="Arial" w:hAnsi="Arial" w:cs="Arial"/>
            <w:color w:val="808080"/>
            <w:sz w:val="16"/>
            <w:szCs w:val="16"/>
            <w:u w:val="single"/>
          </w:rPr>
          <w:t>vibbo</w:t>
        </w:r>
        <w:proofErr w:type="spellEnd"/>
      </w:hyperlink>
      <w:r>
        <w:rPr>
          <w:rFonts w:ascii="Arial" w:eastAsia="Arial" w:hAnsi="Arial" w:cs="Arial"/>
          <w:color w:val="808080"/>
          <w:sz w:val="16"/>
          <w:szCs w:val="16"/>
        </w:rPr>
        <w:t>).</w:t>
      </w:r>
    </w:p>
    <w:p w:rsidR="00F02B73" w:rsidRDefault="00F02B73">
      <w:pPr>
        <w:shd w:val="clear" w:color="auto" w:fill="FFFFFF"/>
        <w:spacing w:line="276" w:lineRule="auto"/>
        <w:jc w:val="both"/>
        <w:rPr>
          <w:rFonts w:ascii="Calibri" w:eastAsia="Calibri" w:hAnsi="Calibri" w:cs="Calibri"/>
          <w:sz w:val="22"/>
          <w:szCs w:val="22"/>
        </w:rPr>
      </w:pPr>
      <w:bookmarkStart w:id="1" w:name="_heading=h.30j0zll" w:colFirst="0" w:colLast="0"/>
      <w:bookmarkEnd w:id="1"/>
    </w:p>
    <w:p w:rsidR="00F02B73" w:rsidRDefault="0005400C">
      <w:pPr>
        <w:shd w:val="clear" w:color="auto" w:fill="FFFFFF"/>
        <w:spacing w:line="276" w:lineRule="auto"/>
        <w:jc w:val="both"/>
      </w:pPr>
      <w:proofErr w:type="spellStart"/>
      <w:r>
        <w:rPr>
          <w:rFonts w:ascii="Arial" w:eastAsia="Arial" w:hAnsi="Arial" w:cs="Arial"/>
          <w:color w:val="808080"/>
          <w:sz w:val="16"/>
          <w:szCs w:val="16"/>
        </w:rPr>
        <w:t>Adevinta</w:t>
      </w:r>
      <w:proofErr w:type="spellEnd"/>
      <w:r>
        <w:rPr>
          <w:rFonts w:ascii="Arial" w:eastAsia="Arial" w:hAnsi="Arial" w:cs="Arial"/>
          <w:color w:val="808080"/>
          <w:sz w:val="16"/>
          <w:szCs w:val="16"/>
        </w:rPr>
        <w:t xml:space="preserve">, antes </w:t>
      </w:r>
      <w:proofErr w:type="spellStart"/>
      <w:r>
        <w:rPr>
          <w:rFonts w:ascii="Arial" w:eastAsia="Arial" w:hAnsi="Arial" w:cs="Arial"/>
          <w:color w:val="808080"/>
          <w:sz w:val="16"/>
          <w:szCs w:val="16"/>
        </w:rPr>
        <w:t>Schibsted</w:t>
      </w:r>
      <w:proofErr w:type="spellEnd"/>
      <w:r>
        <w:rPr>
          <w:rFonts w:ascii="Arial" w:eastAsia="Arial" w:hAnsi="Arial" w:cs="Arial"/>
          <w:color w:val="808080"/>
          <w:sz w:val="16"/>
          <w:szCs w:val="16"/>
        </w:rPr>
        <w:t xml:space="preserve">, cuenta con una plantilla de 4.700 empleados. Además de en España, </w:t>
      </w:r>
      <w:proofErr w:type="spellStart"/>
      <w:r>
        <w:rPr>
          <w:rFonts w:ascii="Arial" w:eastAsia="Arial" w:hAnsi="Arial" w:cs="Arial"/>
          <w:color w:val="808080"/>
          <w:sz w:val="16"/>
          <w:szCs w:val="16"/>
        </w:rPr>
        <w:t>Adevinta</w:t>
      </w:r>
      <w:proofErr w:type="spellEnd"/>
      <w:r>
        <w:rPr>
          <w:rFonts w:ascii="Arial" w:eastAsia="Arial" w:hAnsi="Arial" w:cs="Arial"/>
          <w:color w:val="808080"/>
          <w:sz w:val="16"/>
          <w:szCs w:val="16"/>
        </w:rPr>
        <w:t xml:space="preserve"> tiene presencia en 11 países más de Europa, América Latina y África del Norte. El conjunto de sus platafo</w:t>
      </w:r>
      <w:r>
        <w:rPr>
          <w:rFonts w:ascii="Arial" w:eastAsia="Arial" w:hAnsi="Arial" w:cs="Arial"/>
          <w:color w:val="808080"/>
          <w:sz w:val="16"/>
          <w:szCs w:val="16"/>
        </w:rPr>
        <w:t xml:space="preserve">rmas locales recibe un promedio de 1.500 millones de visitas cada mes. Más información en </w:t>
      </w:r>
      <w:hyperlink r:id="rId13">
        <w:r>
          <w:rPr>
            <w:rFonts w:ascii="Arial" w:eastAsia="Arial" w:hAnsi="Arial" w:cs="Arial"/>
            <w:color w:val="808080"/>
            <w:sz w:val="16"/>
            <w:szCs w:val="16"/>
            <w:u w:val="single"/>
          </w:rPr>
          <w:t>adevinta.es</w:t>
        </w:r>
      </w:hyperlink>
      <w:r>
        <w:rPr>
          <w:rFonts w:ascii="Arial" w:eastAsia="Arial" w:hAnsi="Arial" w:cs="Arial"/>
          <w:color w:val="808080"/>
          <w:sz w:val="16"/>
          <w:szCs w:val="16"/>
        </w:rPr>
        <w:t>.</w:t>
      </w:r>
    </w:p>
    <w:p w:rsidR="00F02B73" w:rsidRDefault="0005400C">
      <w:pPr>
        <w:spacing w:line="252" w:lineRule="auto"/>
        <w:rPr>
          <w:rFonts w:ascii="Arial" w:eastAsia="Arial" w:hAnsi="Arial" w:cs="Arial"/>
          <w:sz w:val="20"/>
          <w:szCs w:val="20"/>
        </w:rPr>
      </w:pPr>
      <w:r>
        <w:rPr>
          <w:rFonts w:ascii="Arial" w:eastAsia="Arial" w:hAnsi="Arial" w:cs="Arial"/>
          <w:sz w:val="16"/>
          <w:szCs w:val="16"/>
        </w:rPr>
        <w:t xml:space="preserve">    </w:t>
      </w:r>
    </w:p>
    <w:p w:rsidR="00F02B73" w:rsidRDefault="0005400C">
      <w:pPr>
        <w:spacing w:line="360" w:lineRule="auto"/>
        <w:jc w:val="both"/>
        <w:rPr>
          <w:rFonts w:ascii="Arial" w:eastAsia="Arial" w:hAnsi="Arial" w:cs="Arial"/>
          <w:b/>
          <w:color w:val="7F7F7F"/>
          <w:sz w:val="18"/>
          <w:szCs w:val="18"/>
        </w:rPr>
      </w:pPr>
      <w:r>
        <w:rPr>
          <w:rFonts w:ascii="Arial" w:eastAsia="Arial" w:hAnsi="Arial" w:cs="Arial"/>
          <w:b/>
          <w:color w:val="7F7F7F"/>
          <w:sz w:val="18"/>
          <w:szCs w:val="18"/>
        </w:rPr>
        <w:t>Contacto</w:t>
      </w:r>
      <w:r>
        <w:rPr>
          <w:rFonts w:ascii="Arial" w:eastAsia="Arial" w:hAnsi="Arial" w:cs="Arial"/>
          <w:color w:val="7F7F7F"/>
          <w:sz w:val="18"/>
          <w:szCs w:val="18"/>
        </w:rPr>
        <w:t>:</w:t>
      </w:r>
    </w:p>
    <w:p w:rsidR="00F02B73" w:rsidRDefault="0005400C">
      <w:pPr>
        <w:pBdr>
          <w:top w:val="nil"/>
          <w:left w:val="nil"/>
          <w:bottom w:val="nil"/>
          <w:right w:val="nil"/>
          <w:between w:val="nil"/>
        </w:pBdr>
        <w:jc w:val="both"/>
        <w:rPr>
          <w:rFonts w:ascii="Arial" w:eastAsia="Arial" w:hAnsi="Arial" w:cs="Arial"/>
          <w:color w:val="808080"/>
          <w:sz w:val="18"/>
          <w:szCs w:val="18"/>
        </w:rPr>
      </w:pPr>
      <w:proofErr w:type="spellStart"/>
      <w:r>
        <w:rPr>
          <w:rFonts w:ascii="Arial" w:eastAsia="Arial" w:hAnsi="Arial" w:cs="Arial"/>
          <w:b/>
          <w:color w:val="7F7F7F"/>
          <w:sz w:val="18"/>
          <w:szCs w:val="18"/>
        </w:rPr>
        <w:t>InfoJobs</w:t>
      </w:r>
      <w:proofErr w:type="spellEnd"/>
      <w:r>
        <w:rPr>
          <w:rFonts w:ascii="Arial" w:eastAsia="Arial" w:hAnsi="Arial" w:cs="Arial"/>
          <w:color w:val="7F7F7F"/>
          <w:sz w:val="18"/>
          <w:szCs w:val="18"/>
        </w:rPr>
        <w:t>: Mónica Pérez Callejo</w:t>
      </w:r>
      <w:r>
        <w:rPr>
          <w:rFonts w:ascii="Arial" w:eastAsia="Arial" w:hAnsi="Arial" w:cs="Arial"/>
          <w:color w:val="7F7F7F"/>
          <w:sz w:val="18"/>
          <w:szCs w:val="18"/>
        </w:rPr>
        <w:tab/>
      </w:r>
      <w:r>
        <w:rPr>
          <w:rFonts w:ascii="Arial" w:eastAsia="Arial" w:hAnsi="Arial" w:cs="Arial"/>
          <w:color w:val="808080"/>
          <w:sz w:val="18"/>
          <w:szCs w:val="18"/>
        </w:rPr>
        <w:tab/>
        <w:t xml:space="preserve">  </w:t>
      </w:r>
      <w:r>
        <w:rPr>
          <w:rFonts w:ascii="Arial" w:eastAsia="Arial" w:hAnsi="Arial" w:cs="Arial"/>
          <w:color w:val="808080"/>
          <w:sz w:val="18"/>
          <w:szCs w:val="18"/>
        </w:rPr>
        <w:tab/>
        <w:t xml:space="preserve">  </w:t>
      </w:r>
      <w:r>
        <w:rPr>
          <w:rFonts w:ascii="Arial" w:eastAsia="Arial" w:hAnsi="Arial" w:cs="Arial"/>
          <w:color w:val="808080"/>
          <w:sz w:val="18"/>
          <w:szCs w:val="18"/>
        </w:rPr>
        <w:tab/>
        <w:t xml:space="preserve"> </w:t>
      </w:r>
      <w:r>
        <w:rPr>
          <w:rFonts w:ascii="Arial" w:eastAsia="Arial" w:hAnsi="Arial" w:cs="Arial"/>
          <w:b/>
          <w:color w:val="7F7F7F"/>
          <w:sz w:val="18"/>
          <w:szCs w:val="18"/>
        </w:rPr>
        <w:t>Evercom</w:t>
      </w:r>
      <w:r>
        <w:rPr>
          <w:rFonts w:ascii="Arial" w:eastAsia="Arial" w:hAnsi="Arial" w:cs="Arial"/>
          <w:color w:val="7F7F7F"/>
          <w:sz w:val="18"/>
          <w:szCs w:val="18"/>
        </w:rPr>
        <w:t>: Marta Sevilla / Francesc Casas</w:t>
      </w:r>
    </w:p>
    <w:p w:rsidR="00F02B73" w:rsidRDefault="0005400C">
      <w:pPr>
        <w:jc w:val="both"/>
        <w:rPr>
          <w:rFonts w:ascii="Arial" w:eastAsia="Arial" w:hAnsi="Arial" w:cs="Arial"/>
          <w:color w:val="7F7F7F"/>
          <w:sz w:val="18"/>
          <w:szCs w:val="18"/>
        </w:rPr>
      </w:pPr>
      <w:hyperlink r:id="rId14">
        <w:r>
          <w:rPr>
            <w:rFonts w:ascii="Arial" w:eastAsia="Arial" w:hAnsi="Arial" w:cs="Arial"/>
            <w:b/>
            <w:color w:val="0070C0"/>
            <w:sz w:val="18"/>
            <w:szCs w:val="18"/>
          </w:rPr>
          <w:t>prensa@infojobs.net</w:t>
        </w:r>
      </w:hyperlink>
      <w:r>
        <w:rPr>
          <w:rFonts w:ascii="Arial" w:eastAsia="Arial" w:hAnsi="Arial" w:cs="Arial"/>
          <w:color w:val="4F81BD"/>
          <w:sz w:val="18"/>
          <w:szCs w:val="18"/>
        </w:rPr>
        <w:tab/>
      </w:r>
      <w:r>
        <w:rPr>
          <w:rFonts w:ascii="Arial" w:eastAsia="Arial" w:hAnsi="Arial" w:cs="Arial"/>
          <w:color w:val="4F81BD"/>
          <w:sz w:val="18"/>
          <w:szCs w:val="18"/>
        </w:rPr>
        <w:tab/>
      </w:r>
      <w:r>
        <w:rPr>
          <w:rFonts w:ascii="Arial" w:eastAsia="Arial" w:hAnsi="Arial" w:cs="Arial"/>
          <w:color w:val="4F81BD"/>
          <w:sz w:val="18"/>
          <w:szCs w:val="18"/>
        </w:rPr>
        <w:tab/>
      </w:r>
      <w:r>
        <w:rPr>
          <w:rFonts w:ascii="Arial" w:eastAsia="Arial" w:hAnsi="Arial" w:cs="Arial"/>
          <w:color w:val="4F81BD"/>
          <w:sz w:val="18"/>
          <w:szCs w:val="18"/>
        </w:rPr>
        <w:tab/>
        <w:t xml:space="preserve"> </w:t>
      </w:r>
      <w:r>
        <w:rPr>
          <w:rFonts w:ascii="Arial" w:eastAsia="Arial" w:hAnsi="Arial" w:cs="Arial"/>
          <w:color w:val="4F81BD"/>
          <w:sz w:val="18"/>
          <w:szCs w:val="18"/>
        </w:rPr>
        <w:tab/>
        <w:t xml:space="preserve"> </w:t>
      </w:r>
      <w:hyperlink r:id="rId15">
        <w:r>
          <w:rPr>
            <w:rFonts w:ascii="Arial" w:eastAsia="Arial" w:hAnsi="Arial" w:cs="Arial"/>
            <w:b/>
            <w:color w:val="0070C0"/>
            <w:sz w:val="18"/>
            <w:szCs w:val="18"/>
          </w:rPr>
          <w:t>infojobs@evercom.es</w:t>
        </w:r>
      </w:hyperlink>
      <w:r>
        <w:rPr>
          <w:rFonts w:ascii="Arial" w:eastAsia="Arial" w:hAnsi="Arial" w:cs="Arial"/>
          <w:color w:val="0070C0"/>
          <w:sz w:val="18"/>
          <w:szCs w:val="18"/>
        </w:rPr>
        <w:t xml:space="preserve">  </w:t>
      </w:r>
    </w:p>
    <w:p w:rsidR="00F02B73" w:rsidRDefault="0005400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808080"/>
          <w:sz w:val="16"/>
          <w:szCs w:val="16"/>
        </w:rPr>
      </w:pPr>
      <w:r>
        <w:t xml:space="preserve">     </w:t>
      </w:r>
      <w:r>
        <w:rPr>
          <w:rFonts w:ascii="Arial" w:eastAsia="Arial" w:hAnsi="Arial" w:cs="Arial"/>
          <w:color w:val="808080"/>
          <w:sz w:val="16"/>
          <w:szCs w:val="16"/>
        </w:rPr>
        <w:t>   </w:t>
      </w:r>
      <w:r>
        <w:rPr>
          <w:rFonts w:ascii="Arial" w:eastAsia="Arial" w:hAnsi="Arial" w:cs="Arial"/>
          <w:color w:val="808080"/>
          <w:sz w:val="16"/>
          <w:szCs w:val="16"/>
        </w:rPr>
        <w:tab/>
        <w:t xml:space="preserve">                    </w:t>
      </w:r>
      <w:r>
        <w:rPr>
          <w:rFonts w:ascii="Arial" w:eastAsia="Arial" w:hAnsi="Arial" w:cs="Arial"/>
          <w:color w:val="808080"/>
          <w:sz w:val="16"/>
          <w:szCs w:val="16"/>
        </w:rPr>
        <w:tab/>
      </w:r>
      <w:r>
        <w:rPr>
          <w:rFonts w:ascii="Arial" w:eastAsia="Arial" w:hAnsi="Arial" w:cs="Arial"/>
          <w:color w:val="808080"/>
          <w:sz w:val="16"/>
          <w:szCs w:val="16"/>
        </w:rPr>
        <w:tab/>
      </w:r>
      <w:r>
        <w:rPr>
          <w:rFonts w:ascii="Arial" w:eastAsia="Arial" w:hAnsi="Arial" w:cs="Arial"/>
          <w:color w:val="808080"/>
          <w:sz w:val="16"/>
          <w:szCs w:val="16"/>
        </w:rPr>
        <w:tab/>
        <w:t xml:space="preserve"> </w:t>
      </w:r>
      <w:r>
        <w:rPr>
          <w:rFonts w:ascii="Arial" w:eastAsia="Arial" w:hAnsi="Arial" w:cs="Arial"/>
          <w:color w:val="808080"/>
          <w:sz w:val="16"/>
          <w:szCs w:val="16"/>
        </w:rPr>
        <w:tab/>
        <w:t xml:space="preserve">                 T. </w:t>
      </w:r>
      <w:r>
        <w:rPr>
          <w:rFonts w:ascii="Arial" w:eastAsia="Arial" w:hAnsi="Arial" w:cs="Arial"/>
          <w:color w:val="7F7F7F"/>
          <w:sz w:val="18"/>
          <w:szCs w:val="18"/>
        </w:rPr>
        <w:t>34 93 415 37 05 - 676 86 98 56</w:t>
      </w:r>
    </w:p>
    <w:p w:rsidR="00F02B73" w:rsidRDefault="00F02B7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p>
    <w:p w:rsidR="00F02B73" w:rsidRDefault="00F02B73">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Arial" w:hAnsi="Arial" w:cs="Arial"/>
          <w:color w:val="000000"/>
          <w:sz w:val="20"/>
          <w:szCs w:val="20"/>
        </w:rPr>
      </w:pPr>
    </w:p>
    <w:sectPr w:rsidR="00F02B73">
      <w:headerReference w:type="default" r:id="rId16"/>
      <w:pgSz w:w="11906" w:h="16838"/>
      <w:pgMar w:top="1134" w:right="1133" w:bottom="1134" w:left="1418" w:header="709"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400C">
      <w:r>
        <w:separator/>
      </w:r>
    </w:p>
  </w:endnote>
  <w:endnote w:type="continuationSeparator" w:id="0">
    <w:p w:rsidR="00000000" w:rsidRDefault="0005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400C">
      <w:r>
        <w:separator/>
      </w:r>
    </w:p>
  </w:footnote>
  <w:footnote w:type="continuationSeparator" w:id="0">
    <w:p w:rsidR="00000000" w:rsidRDefault="00054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73" w:rsidRDefault="0005400C">
    <w:pPr>
      <w:pBdr>
        <w:top w:val="nil"/>
        <w:left w:val="nil"/>
        <w:bottom w:val="nil"/>
        <w:right w:val="nil"/>
        <w:between w:val="nil"/>
      </w:pBdr>
      <w:tabs>
        <w:tab w:val="center" w:pos="4819"/>
        <w:tab w:val="right" w:pos="9638"/>
      </w:tabs>
      <w:rPr>
        <w:rFonts w:ascii="Arial" w:eastAsia="Arial" w:hAnsi="Arial" w:cs="Arial"/>
        <w:color w:val="3A7AB2"/>
        <w:sz w:val="28"/>
        <w:szCs w:val="28"/>
      </w:rPr>
    </w:pPr>
    <w:r>
      <w:rPr>
        <w:rFonts w:ascii="Arial" w:eastAsia="Arial" w:hAnsi="Arial" w:cs="Arial"/>
        <w:noProof/>
        <w:color w:val="3A7AB2"/>
        <w:sz w:val="28"/>
        <w:szCs w:val="28"/>
        <w:lang w:val="es-ES"/>
      </w:rPr>
      <w:drawing>
        <wp:inline distT="0" distB="0" distL="0" distR="0">
          <wp:extent cx="972902" cy="246830"/>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72902" cy="246830"/>
                  </a:xfrm>
                  <a:prstGeom prst="rect">
                    <a:avLst/>
                  </a:prstGeom>
                  <a:ln/>
                </pic:spPr>
              </pic:pic>
            </a:graphicData>
          </a:graphic>
        </wp:inline>
      </w:drawing>
    </w:r>
    <w:r>
      <w:rPr>
        <w:rFonts w:ascii="Arial" w:eastAsia="Arial" w:hAnsi="Arial" w:cs="Arial"/>
        <w:color w:val="3A7AB2"/>
        <w:sz w:val="28"/>
        <w:szCs w:val="28"/>
      </w:rPr>
      <w:t xml:space="preserve">  </w:t>
    </w:r>
    <w:r>
      <w:rPr>
        <w:rFonts w:ascii="Arial" w:eastAsia="Arial" w:hAnsi="Arial" w:cs="Arial"/>
        <w:color w:val="3A7AB2"/>
        <w:sz w:val="28"/>
        <w:szCs w:val="28"/>
      </w:rPr>
      <w:tab/>
      <w:t xml:space="preserve">    </w:t>
    </w:r>
    <w:r>
      <w:rPr>
        <w:noProof/>
        <w:lang w:val="es-ES"/>
      </w:rPr>
      <w:drawing>
        <wp:anchor distT="152400" distB="152400" distL="152400" distR="152400" simplePos="0" relativeHeight="251658240" behindDoc="0" locked="0" layoutInCell="1" hidden="0" allowOverlap="1">
          <wp:simplePos x="0" y="0"/>
          <wp:positionH relativeFrom="column">
            <wp:posOffset>5505450</wp:posOffset>
          </wp:positionH>
          <wp:positionV relativeFrom="paragraph">
            <wp:posOffset>-447669</wp:posOffset>
          </wp:positionV>
          <wp:extent cx="720001" cy="720001"/>
          <wp:effectExtent l="0" t="0" r="0" b="0"/>
          <wp:wrapSquare wrapText="bothSides" distT="152400" distB="152400" distL="152400" distR="1524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20001" cy="720001"/>
                  </a:xfrm>
                  <a:prstGeom prst="rect">
                    <a:avLst/>
                  </a:prstGeom>
                  <a:ln/>
                </pic:spPr>
              </pic:pic>
            </a:graphicData>
          </a:graphic>
        </wp:anchor>
      </w:drawing>
    </w:r>
  </w:p>
  <w:p w:rsidR="00F02B73" w:rsidRDefault="00F02B73">
    <w:pPr>
      <w:pBdr>
        <w:top w:val="nil"/>
        <w:left w:val="nil"/>
        <w:bottom w:val="nil"/>
        <w:right w:val="nil"/>
        <w:between w:val="nil"/>
      </w:pBdr>
      <w:tabs>
        <w:tab w:val="center" w:pos="4819"/>
        <w:tab w:val="right" w:pos="9638"/>
      </w:tabs>
      <w:rPr>
        <w:rFonts w:ascii="Arial" w:eastAsia="Arial" w:hAnsi="Arial" w:cs="Arial"/>
        <w:b/>
        <w:color w:val="3A7AB2"/>
        <w:sz w:val="32"/>
        <w:szCs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55D"/>
    <w:multiLevelType w:val="multilevel"/>
    <w:tmpl w:val="ADB45964"/>
    <w:lvl w:ilvl="0">
      <w:start w:val="1"/>
      <w:numFmt w:val="bullet"/>
      <w:lvlText w:val="●"/>
      <w:lvlJc w:val="left"/>
      <w:pPr>
        <w:ind w:left="720" w:hanging="360"/>
      </w:pPr>
      <w:rPr>
        <w:rFonts w:ascii="Helvetica Neue" w:eastAsia="Helvetica Neue" w:hAnsi="Helvetica Neue" w:cs="Helvetica Neue"/>
        <w:b w:val="0"/>
        <w:i w:val="0"/>
        <w:smallCaps w:val="0"/>
        <w:strike w:val="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73"/>
    <w:rsid w:val="0005400C"/>
    <w:rsid w:val="0045705E"/>
    <w:rsid w:val="004B58DB"/>
    <w:rsid w:val="006B0B82"/>
    <w:rsid w:val="00F02B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AA36A-A72B-4566-A417-C7DE314D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pBdr>
        <w:top w:val="nil"/>
        <w:left w:val="nil"/>
        <w:bottom w:val="nil"/>
        <w:right w:val="nil"/>
        <w:between w:val="nil"/>
      </w:pBdr>
    </w:pPr>
    <w:rPr>
      <w:rFonts w:ascii="Helvetica Neue" w:eastAsia="Helvetica Neue" w:hAnsi="Helvetica Neue" w:cs="Helvetica Neue"/>
      <w:b/>
      <w:color w:val="000000"/>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2A5694"/>
    <w:pPr>
      <w:spacing w:before="100" w:beforeAutospacing="1" w:after="100" w:afterAutospacing="1"/>
    </w:pPr>
    <w:rPr>
      <w:lang w:val="es-ES"/>
    </w:rPr>
  </w:style>
  <w:style w:type="paragraph" w:styleId="Prrafodelista">
    <w:name w:val="List Paragraph"/>
    <w:basedOn w:val="Normal"/>
    <w:uiPriority w:val="34"/>
    <w:qFormat/>
    <w:rsid w:val="00A97D9F"/>
    <w:pPr>
      <w:ind w:left="720"/>
      <w:contextualSpacing/>
    </w:p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1"/>
    <w:uiPriority w:val="99"/>
    <w:semiHidden/>
    <w:unhideWhenUsed/>
    <w:rPr>
      <w:sz w:val="20"/>
      <w:szCs w:val="20"/>
    </w:rPr>
  </w:style>
  <w:style w:type="character" w:customStyle="1" w:styleId="TextocomentarioCar">
    <w:name w:val="Texto comentario Car"/>
    <w:basedOn w:val="Fuentedeprrafopredeter"/>
    <w:uiPriority w:val="99"/>
    <w:semiHidden/>
    <w:rsid w:val="0065073B"/>
    <w:rPr>
      <w:sz w:val="20"/>
      <w:szCs w:val="20"/>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65073B"/>
    <w:rPr>
      <w:b/>
      <w:bCs/>
      <w:sz w:val="20"/>
      <w:szCs w:val="20"/>
    </w:rPr>
  </w:style>
  <w:style w:type="paragraph" w:styleId="Textodeglobo">
    <w:name w:val="Balloon Text"/>
    <w:basedOn w:val="Normal"/>
    <w:link w:val="TextodegloboCar"/>
    <w:uiPriority w:val="99"/>
    <w:semiHidden/>
    <w:unhideWhenUsed/>
    <w:rsid w:val="00650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73B"/>
    <w:rPr>
      <w:rFonts w:ascii="Segoe UI" w:hAnsi="Segoe UI" w:cs="Segoe UI"/>
      <w:sz w:val="18"/>
      <w:szCs w:val="18"/>
    </w:rPr>
  </w:style>
  <w:style w:type="character" w:styleId="Hipervnculo">
    <w:name w:val="Hyperlink"/>
    <w:basedOn w:val="Fuentedeprrafopredeter"/>
    <w:uiPriority w:val="99"/>
    <w:semiHidden/>
    <w:unhideWhenUsed/>
    <w:rsid w:val="00E85E8D"/>
    <w:rPr>
      <w:color w:val="0000FF"/>
      <w:u w:val="single"/>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character" w:styleId="Textoennegrita">
    <w:name w:val="Strong"/>
    <w:basedOn w:val="Fuentedeprrafopredeter"/>
    <w:uiPriority w:val="22"/>
    <w:qFormat/>
    <w:rsid w:val="00004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devinta.com/es/sp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b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tos.coches.net/" TargetMode="External"/><Relationship Id="rId5" Type="http://schemas.openxmlformats.org/officeDocument/2006/relationships/webSettings" Target="webSettings.xml"/><Relationship Id="rId15" Type="http://schemas.openxmlformats.org/officeDocument/2006/relationships/hyperlink" Target="mailto:infojobs@evercom.es" TargetMode="External"/><Relationship Id="rId10" Type="http://schemas.openxmlformats.org/officeDocument/2006/relationships/hyperlink" Target="https://www.coches.net/" TargetMode="External"/><Relationship Id="rId4" Type="http://schemas.openxmlformats.org/officeDocument/2006/relationships/settings" Target="settings.xml"/><Relationship Id="rId9" Type="http://schemas.openxmlformats.org/officeDocument/2006/relationships/hyperlink" Target="https://www.habitaclia.com/" TargetMode="External"/><Relationship Id="rId14" Type="http://schemas.openxmlformats.org/officeDocument/2006/relationships/hyperlink" Target="mailto:prensa@infojob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wJ+/uIjBlzCqMylzf9JMakRsg==">AMUW2mWgKpPCMXaVqDZSsn7WBs7GP9b/eL3S2+t+YM7JeY3mZoKKhtyiCDRMmqVYkJ+39nDzklb99/1u9qCfOB1doJ52mnxdYupb+rCyA7C7vizBcqziZoLHhoE2Fr8/d1eZ9pML93sEhTe+4Ny3nmydp+SM9CS05l7b7qTd5wb/F8sr1Bku1ts2OwYPeiWy7ZijsF6ah8zlUrh+9oKv7llxqjtmO8YyEuU6f3mHfce8vD7I7RVvsDSG7y9UgQPT5AoM6NlAh47S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7940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 Casas</dc:creator>
  <cp:lastModifiedBy>Francesc Casas</cp:lastModifiedBy>
  <cp:revision>2</cp:revision>
  <dcterms:created xsi:type="dcterms:W3CDTF">2020-10-13T09:16:00Z</dcterms:created>
  <dcterms:modified xsi:type="dcterms:W3CDTF">2020-10-13T09:16:00Z</dcterms:modified>
</cp:coreProperties>
</file>