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9105B5" w14:textId="4014CC79" w:rsidR="00BE7D7D" w:rsidRDefault="00FC1F70" w:rsidP="007B3E2B">
      <w:pPr>
        <w:pStyle w:val="Cuerpo"/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</w:pPr>
      <w:r w:rsidRPr="00FC1F70"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  <w:t>En octubre, InfoJobs recoge más de 236.000 vacantes para trabajar en España</w:t>
      </w:r>
    </w:p>
    <w:p w14:paraId="78F51A7E" w14:textId="77777777" w:rsidR="005509CF" w:rsidRPr="007B3E2B" w:rsidRDefault="005509CF" w:rsidP="007B3E2B">
      <w:pPr>
        <w:pStyle w:val="Cuerpo"/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</w:pPr>
    </w:p>
    <w:p w14:paraId="3FE9135C" w14:textId="4A37BD25" w:rsidR="00D109FD" w:rsidRPr="00D109FD" w:rsidRDefault="00D109FD" w:rsidP="00D109F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Los sectores que más</w:t>
      </w:r>
      <w:r w:rsidR="00FC1F70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empleo generaron fueron los de Comercial y ventas (18%),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Atención al cliente (12%) e Informática y Telecomunicaciones (11%)</w:t>
      </w:r>
    </w:p>
    <w:p w14:paraId="70A105FE" w14:textId="77777777" w:rsidR="001E714C" w:rsidRPr="00B451E2" w:rsidRDefault="001E714C" w:rsidP="00B451E2">
      <w:pPr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1EA5F592" w14:textId="357E106A" w:rsidR="00366687" w:rsidRDefault="00313DEF" w:rsidP="0046592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L</w:t>
      </w:r>
      <w:r w:rsidR="0079781E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a</w:t>
      </w:r>
      <w:r w:rsidR="00D109FD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s </w:t>
      </w:r>
      <w:r w:rsidR="0079781E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modalidad</w:t>
      </w:r>
      <w:r w:rsidR="00D109FD">
        <w:rPr>
          <w:rFonts w:ascii="Arial" w:hAnsi="Arial" w:cs="Arial"/>
          <w:b/>
          <w:color w:val="0070C0"/>
          <w:sz w:val="20"/>
          <w:szCs w:val="20"/>
          <w:lang w:val="es-ES_tradnl"/>
        </w:rPr>
        <w:t>es</w:t>
      </w:r>
      <w:r w:rsidR="0079781E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contractual</w:t>
      </w:r>
      <w:r w:rsidR="00D109FD">
        <w:rPr>
          <w:rFonts w:ascii="Arial" w:hAnsi="Arial" w:cs="Arial"/>
          <w:b/>
          <w:color w:val="0070C0"/>
          <w:sz w:val="20"/>
          <w:szCs w:val="20"/>
          <w:lang w:val="es-ES_tradnl"/>
        </w:rPr>
        <w:t>es</w:t>
      </w:r>
      <w:r w:rsidR="0079781E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indefinida</w:t>
      </w:r>
      <w:r w:rsidR="00D109FD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(31%) y de duración </w:t>
      </w:r>
      <w:bookmarkStart w:id="0" w:name="_GoBack"/>
      <w:r w:rsidR="00D109FD">
        <w:rPr>
          <w:rFonts w:ascii="Arial" w:hAnsi="Arial" w:cs="Arial"/>
          <w:b/>
          <w:color w:val="0070C0"/>
          <w:sz w:val="20"/>
          <w:szCs w:val="20"/>
          <w:lang w:val="es-ES_tradnl"/>
        </w:rPr>
        <w:t>determina</w:t>
      </w:r>
      <w:bookmarkEnd w:id="0"/>
      <w:r w:rsidR="00D109FD">
        <w:rPr>
          <w:rFonts w:ascii="Arial" w:hAnsi="Arial" w:cs="Arial"/>
          <w:b/>
          <w:color w:val="0070C0"/>
          <w:sz w:val="20"/>
          <w:szCs w:val="20"/>
          <w:lang w:val="es-ES_tradnl"/>
        </w:rPr>
        <w:t>da (31</w:t>
      </w:r>
      <w:r w:rsidR="00FF79CE">
        <w:rPr>
          <w:rFonts w:ascii="Arial" w:hAnsi="Arial" w:cs="Arial"/>
          <w:b/>
          <w:color w:val="0070C0"/>
          <w:sz w:val="20"/>
          <w:szCs w:val="20"/>
          <w:lang w:val="es-ES_tradnl"/>
        </w:rPr>
        <w:t>,5</w:t>
      </w:r>
      <w:r w:rsidR="00D109FD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%) </w:t>
      </w:r>
      <w:r w:rsidR="00FC1F70" w:rsidRPr="00FC1F70">
        <w:rPr>
          <w:rFonts w:ascii="Arial" w:hAnsi="Arial" w:cs="Arial"/>
          <w:b/>
          <w:color w:val="0070C0"/>
          <w:sz w:val="20"/>
          <w:szCs w:val="20"/>
          <w:lang w:val="es-ES_tradnl"/>
        </w:rPr>
        <w:t>registra</w:t>
      </w:r>
      <w:r w:rsidR="00FC1F70">
        <w:rPr>
          <w:rFonts w:ascii="Arial" w:hAnsi="Arial" w:cs="Arial"/>
          <w:b/>
          <w:color w:val="0070C0"/>
          <w:sz w:val="20"/>
          <w:szCs w:val="20"/>
          <w:lang w:val="es-ES_tradnl"/>
        </w:rPr>
        <w:t>n</w:t>
      </w:r>
      <w:r w:rsidR="00D109FD">
        <w:rPr>
          <w:rFonts w:ascii="Arial" w:hAnsi="Arial" w:cs="Arial"/>
          <w:b/>
          <w:color w:val="0070C0"/>
          <w:sz w:val="20"/>
          <w:szCs w:val="20"/>
          <w:lang w:val="es-ES_tradnl"/>
        </w:rPr>
        <w:t>, por primera vez en el año</w:t>
      </w:r>
      <w:r w:rsidR="0007512F">
        <w:rPr>
          <w:rFonts w:ascii="Arial" w:hAnsi="Arial" w:cs="Arial"/>
          <w:b/>
          <w:color w:val="0070C0"/>
          <w:sz w:val="20"/>
          <w:szCs w:val="20"/>
          <w:lang w:val="es-ES_tradnl"/>
        </w:rPr>
        <w:t>,</w:t>
      </w:r>
      <w:r w:rsidR="00D109FD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</w:t>
      </w:r>
      <w:r w:rsidR="00FF79CE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casi </w:t>
      </w:r>
      <w:r w:rsidR="00D109FD">
        <w:rPr>
          <w:rFonts w:ascii="Arial" w:hAnsi="Arial" w:cs="Arial"/>
          <w:b/>
          <w:color w:val="0070C0"/>
          <w:sz w:val="20"/>
          <w:szCs w:val="20"/>
          <w:lang w:val="es-ES_tradnl"/>
        </w:rPr>
        <w:t>el mismo porcentaje</w:t>
      </w:r>
    </w:p>
    <w:p w14:paraId="31741865" w14:textId="77777777" w:rsidR="00B451E2" w:rsidRPr="00B451E2" w:rsidRDefault="00B451E2" w:rsidP="00B451E2">
      <w:pPr>
        <w:pStyle w:val="Prrafodelista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7A69371C" w14:textId="4A7C7D8B" w:rsidR="00B451E2" w:rsidRPr="00A86CF7" w:rsidRDefault="00FC1F70" w:rsidP="00FC1F7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 w:rsidRPr="00FC1F70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Madrid y </w:t>
      </w:r>
      <w:r w:rsidR="0005333A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Cataluña </w:t>
      </w:r>
      <w:r w:rsidRPr="00FC1F70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lideran la creación de empleo y juntas concentran más de la mitad de las vacantes   </w:t>
      </w:r>
    </w:p>
    <w:p w14:paraId="1DEF73D5" w14:textId="77777777" w:rsidR="001E714C" w:rsidRPr="00A86CF7" w:rsidRDefault="001E714C" w:rsidP="001E714C">
      <w:pPr>
        <w:pStyle w:val="Prrafodelista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33A45FA9" w14:textId="0C91BDCE" w:rsidR="006D71E8" w:rsidRPr="00A86CF7" w:rsidRDefault="006D71E8" w:rsidP="00155BE5">
      <w:pPr>
        <w:pStyle w:val="Cuerpo"/>
        <w:tabs>
          <w:tab w:val="left" w:pos="2850"/>
        </w:tabs>
      </w:pPr>
    </w:p>
    <w:p w14:paraId="75934931" w14:textId="12D7BE97" w:rsidR="0007512F" w:rsidRDefault="006D71E8" w:rsidP="001D7E6B">
      <w:pPr>
        <w:pStyle w:val="IJTextonormal"/>
        <w:rPr>
          <w:b/>
        </w:rPr>
      </w:pPr>
      <w:r w:rsidRPr="00A86CF7">
        <w:rPr>
          <w:rStyle w:val="Ninguno"/>
          <w:b/>
          <w:u w:color="000000"/>
        </w:rPr>
        <w:t>Barcelona, a</w:t>
      </w:r>
      <w:r w:rsidR="00787F2D" w:rsidRPr="00A86CF7">
        <w:rPr>
          <w:rStyle w:val="Ninguno"/>
          <w:b/>
          <w:u w:color="000000"/>
        </w:rPr>
        <w:t xml:space="preserve"> 1</w:t>
      </w:r>
      <w:r w:rsidR="007B3E2B">
        <w:rPr>
          <w:rStyle w:val="Ninguno"/>
          <w:b/>
          <w:u w:color="000000"/>
        </w:rPr>
        <w:t>3</w:t>
      </w:r>
      <w:r w:rsidR="00787F2D" w:rsidRPr="00A86CF7">
        <w:rPr>
          <w:rStyle w:val="Ninguno"/>
          <w:b/>
          <w:u w:color="000000"/>
        </w:rPr>
        <w:t xml:space="preserve"> de </w:t>
      </w:r>
      <w:r w:rsidR="007B3E2B">
        <w:rPr>
          <w:rStyle w:val="Ninguno"/>
          <w:b/>
          <w:u w:color="000000"/>
        </w:rPr>
        <w:t>noviembre</w:t>
      </w:r>
      <w:r w:rsidRPr="00A86CF7">
        <w:rPr>
          <w:rStyle w:val="Ninguno"/>
          <w:b/>
          <w:u w:color="000000"/>
        </w:rPr>
        <w:t xml:space="preserve"> de 2019.-</w:t>
      </w:r>
      <w:r w:rsidR="00A530C1" w:rsidRPr="00A86CF7">
        <w:rPr>
          <w:rStyle w:val="Ninguno"/>
          <w:b/>
          <w:u w:color="000000"/>
        </w:rPr>
        <w:t xml:space="preserve"> </w:t>
      </w:r>
      <w:hyperlink r:id="rId8" w:history="1">
        <w:r w:rsidR="00F54883" w:rsidRPr="00A86CF7">
          <w:rPr>
            <w:rStyle w:val="Hipervnculo"/>
            <w:b/>
            <w:bCs w:val="0"/>
            <w:color w:val="0070C0"/>
          </w:rPr>
          <w:t>InfoJobs</w:t>
        </w:r>
      </w:hyperlink>
      <w:r w:rsidR="00F54883" w:rsidRPr="00A86CF7">
        <w:t>, la plataforma líder en España para encontrar las mejores oportunidades laborales y el mejor talento</w:t>
      </w:r>
      <w:r w:rsidR="00F54883" w:rsidRPr="00A86CF7">
        <w:rPr>
          <w:bCs w:val="0"/>
        </w:rPr>
        <w:t>, registr</w:t>
      </w:r>
      <w:r w:rsidR="00E907BD" w:rsidRPr="00A86CF7">
        <w:rPr>
          <w:bCs w:val="0"/>
        </w:rPr>
        <w:t>ó</w:t>
      </w:r>
      <w:r w:rsidR="00F54883" w:rsidRPr="00A86CF7">
        <w:rPr>
          <w:bCs w:val="0"/>
        </w:rPr>
        <w:t xml:space="preserve"> </w:t>
      </w:r>
      <w:r w:rsidR="00F8634D" w:rsidRPr="00A86CF7">
        <w:rPr>
          <w:bCs w:val="0"/>
        </w:rPr>
        <w:t xml:space="preserve">el pasado mes de </w:t>
      </w:r>
      <w:r w:rsidR="0007512F">
        <w:rPr>
          <w:bCs w:val="0"/>
        </w:rPr>
        <w:t>octubre</w:t>
      </w:r>
      <w:r w:rsidR="00AD7104" w:rsidRPr="00A86CF7">
        <w:rPr>
          <w:bCs w:val="0"/>
        </w:rPr>
        <w:t xml:space="preserve"> </w:t>
      </w:r>
      <w:r w:rsidR="00F54883" w:rsidRPr="00A86CF7">
        <w:rPr>
          <w:bCs w:val="0"/>
        </w:rPr>
        <w:t xml:space="preserve">un total de </w:t>
      </w:r>
      <w:r w:rsidR="00F8634D" w:rsidRPr="00A86CF7">
        <w:rPr>
          <w:b/>
        </w:rPr>
        <w:t>2</w:t>
      </w:r>
      <w:r w:rsidR="00155BE5" w:rsidRPr="00A86CF7">
        <w:rPr>
          <w:b/>
        </w:rPr>
        <w:t>3</w:t>
      </w:r>
      <w:r w:rsidR="0007512F">
        <w:rPr>
          <w:b/>
        </w:rPr>
        <w:t>6.274</w:t>
      </w:r>
      <w:r w:rsidR="00155BE5" w:rsidRPr="00A86CF7">
        <w:rPr>
          <w:b/>
        </w:rPr>
        <w:t xml:space="preserve"> </w:t>
      </w:r>
      <w:r w:rsidR="00F54883" w:rsidRPr="00A86CF7">
        <w:rPr>
          <w:b/>
        </w:rPr>
        <w:t>vacantes de empleo para trabajar en España</w:t>
      </w:r>
      <w:r w:rsidR="0007512F">
        <w:rPr>
          <w:b/>
        </w:rPr>
        <w:t xml:space="preserve">. </w:t>
      </w:r>
    </w:p>
    <w:p w14:paraId="777DE9F9" w14:textId="77777777" w:rsidR="0007512F" w:rsidRDefault="0007512F" w:rsidP="001D7E6B">
      <w:pPr>
        <w:pStyle w:val="IJTextonormal"/>
        <w:rPr>
          <w:b/>
        </w:rPr>
      </w:pPr>
    </w:p>
    <w:p w14:paraId="0B6C8CF4" w14:textId="342559C9" w:rsidR="00F54883" w:rsidRDefault="0007512F" w:rsidP="001D7E6B">
      <w:pPr>
        <w:pStyle w:val="IJTextonormal"/>
        <w:rPr>
          <w:bCs w:val="0"/>
        </w:rPr>
      </w:pPr>
      <w:r>
        <w:rPr>
          <w:bCs w:val="0"/>
        </w:rPr>
        <w:t xml:space="preserve">Al analizar las vacantes ofertadas por sector, el de </w:t>
      </w:r>
      <w:r w:rsidRPr="0007512F">
        <w:rPr>
          <w:b/>
        </w:rPr>
        <w:t>Comercial y ventas</w:t>
      </w:r>
      <w:r>
        <w:rPr>
          <w:bCs w:val="0"/>
        </w:rPr>
        <w:t xml:space="preserve"> vuelve a ser, un mes más, </w:t>
      </w:r>
      <w:r w:rsidRPr="0007512F">
        <w:rPr>
          <w:b/>
        </w:rPr>
        <w:t xml:space="preserve">el que más </w:t>
      </w:r>
      <w:r>
        <w:rPr>
          <w:b/>
        </w:rPr>
        <w:t xml:space="preserve">empleo genera en el país </w:t>
      </w:r>
      <w:r w:rsidRPr="0007512F">
        <w:rPr>
          <w:bCs w:val="0"/>
        </w:rPr>
        <w:t xml:space="preserve">y concentra </w:t>
      </w:r>
      <w:r>
        <w:rPr>
          <w:bCs w:val="0"/>
        </w:rPr>
        <w:t>el 18% del total</w:t>
      </w:r>
      <w:r w:rsidR="0005333A">
        <w:rPr>
          <w:bCs w:val="0"/>
        </w:rPr>
        <w:t xml:space="preserve"> con</w:t>
      </w:r>
      <w:r>
        <w:rPr>
          <w:bCs w:val="0"/>
        </w:rPr>
        <w:t xml:space="preserve"> </w:t>
      </w:r>
      <w:r w:rsidRPr="0007512F">
        <w:rPr>
          <w:b/>
        </w:rPr>
        <w:t>43.311 vacantes</w:t>
      </w:r>
      <w:r>
        <w:rPr>
          <w:bCs w:val="0"/>
        </w:rPr>
        <w:t>. A este le siguen los</w:t>
      </w:r>
      <w:r w:rsidR="00524A40">
        <w:rPr>
          <w:bCs w:val="0"/>
        </w:rPr>
        <w:t xml:space="preserve"> </w:t>
      </w:r>
      <w:r>
        <w:rPr>
          <w:bCs w:val="0"/>
        </w:rPr>
        <w:t xml:space="preserve">sectores </w:t>
      </w:r>
      <w:r w:rsidRPr="0007512F">
        <w:rPr>
          <w:b/>
        </w:rPr>
        <w:t>de Atención al cliente</w:t>
      </w:r>
      <w:r>
        <w:rPr>
          <w:b/>
        </w:rPr>
        <w:t xml:space="preserve">, </w:t>
      </w:r>
      <w:r w:rsidRPr="0007512F">
        <w:rPr>
          <w:bCs w:val="0"/>
        </w:rPr>
        <w:t>con 29.377 vacantes</w:t>
      </w:r>
      <w:r>
        <w:rPr>
          <w:bCs w:val="0"/>
        </w:rPr>
        <w:t xml:space="preserve"> (12%) </w:t>
      </w:r>
      <w:r w:rsidRPr="00FC1F70">
        <w:rPr>
          <w:bCs w:val="0"/>
        </w:rPr>
        <w:t>y de</w:t>
      </w:r>
      <w:r>
        <w:rPr>
          <w:bCs w:val="0"/>
        </w:rPr>
        <w:t xml:space="preserve"> </w:t>
      </w:r>
      <w:r w:rsidRPr="0007512F">
        <w:rPr>
          <w:b/>
        </w:rPr>
        <w:t>Informática y Telecomunicaciones</w:t>
      </w:r>
      <w:r>
        <w:rPr>
          <w:bCs w:val="0"/>
        </w:rPr>
        <w:t xml:space="preserve">, con 26.972 vacantes (11%). </w:t>
      </w:r>
    </w:p>
    <w:p w14:paraId="3559BB56" w14:textId="4E74B05A" w:rsidR="0007512F" w:rsidRDefault="0007512F" w:rsidP="001D7E6B">
      <w:pPr>
        <w:pStyle w:val="IJTextonormal"/>
        <w:rPr>
          <w:bCs w:val="0"/>
        </w:rPr>
      </w:pPr>
    </w:p>
    <w:p w14:paraId="6D9E4BED" w14:textId="05F4BE72" w:rsidR="0007512F" w:rsidRDefault="0007512F" w:rsidP="001D7E6B">
      <w:pPr>
        <w:pStyle w:val="IJTextonormal"/>
        <w:rPr>
          <w:bCs w:val="0"/>
        </w:rPr>
      </w:pPr>
      <w:r>
        <w:rPr>
          <w:bCs w:val="0"/>
        </w:rPr>
        <w:t>Muy cerca de estos</w:t>
      </w:r>
      <w:r w:rsidR="00524A40">
        <w:rPr>
          <w:bCs w:val="0"/>
        </w:rPr>
        <w:t>, y en cuarta posición</w:t>
      </w:r>
      <w:r w:rsidR="000106C5">
        <w:rPr>
          <w:bCs w:val="0"/>
        </w:rPr>
        <w:t>,</w:t>
      </w:r>
      <w:r>
        <w:rPr>
          <w:bCs w:val="0"/>
        </w:rPr>
        <w:t xml:space="preserve"> </w:t>
      </w:r>
      <w:r w:rsidR="007E36E4">
        <w:rPr>
          <w:bCs w:val="0"/>
        </w:rPr>
        <w:t xml:space="preserve">se encuentra el sector </w:t>
      </w:r>
      <w:r w:rsidR="007E36E4" w:rsidRPr="007E36E4">
        <w:rPr>
          <w:bCs w:val="0"/>
        </w:rPr>
        <w:t xml:space="preserve">de </w:t>
      </w:r>
      <w:r w:rsidR="007E36E4" w:rsidRPr="007E36E4">
        <w:rPr>
          <w:b/>
        </w:rPr>
        <w:t>Compras, Logística y Almacén</w:t>
      </w:r>
      <w:r w:rsidR="007E36E4" w:rsidRPr="007E36E4">
        <w:rPr>
          <w:bCs w:val="0"/>
        </w:rPr>
        <w:t>, que ha canalizado 23.378 vacantes</w:t>
      </w:r>
      <w:r w:rsidR="007E36E4">
        <w:rPr>
          <w:bCs w:val="0"/>
        </w:rPr>
        <w:t>, el 10% del total</w:t>
      </w:r>
      <w:r w:rsidR="00B77F23">
        <w:rPr>
          <w:bCs w:val="0"/>
        </w:rPr>
        <w:t xml:space="preserve"> y</w:t>
      </w:r>
      <w:r w:rsidR="00F950D3">
        <w:rPr>
          <w:bCs w:val="0"/>
        </w:rPr>
        <w:t xml:space="preserve"> 1.990</w:t>
      </w:r>
      <w:r w:rsidR="00B77F23">
        <w:rPr>
          <w:bCs w:val="0"/>
        </w:rPr>
        <w:t xml:space="preserve"> más que el mes </w:t>
      </w:r>
      <w:r w:rsidR="001177C9">
        <w:rPr>
          <w:bCs w:val="0"/>
        </w:rPr>
        <w:t>de septiembre</w:t>
      </w:r>
      <w:r w:rsidR="00B77F23">
        <w:rPr>
          <w:bCs w:val="0"/>
        </w:rPr>
        <w:t xml:space="preserve">. Así, </w:t>
      </w:r>
      <w:r w:rsidR="00011703">
        <w:rPr>
          <w:bCs w:val="0"/>
        </w:rPr>
        <w:t xml:space="preserve">dicho sector </w:t>
      </w:r>
      <w:r w:rsidR="00FC1F70">
        <w:rPr>
          <w:bCs w:val="0"/>
        </w:rPr>
        <w:t xml:space="preserve">aumenta por segundo mes consecutivo, </w:t>
      </w:r>
      <w:r w:rsidR="00BE7D7D">
        <w:rPr>
          <w:bCs w:val="0"/>
        </w:rPr>
        <w:t xml:space="preserve">y se prevé que siga en esta línea de crecimiento </w:t>
      </w:r>
      <w:r w:rsidR="00FC1F70">
        <w:rPr>
          <w:bCs w:val="0"/>
        </w:rPr>
        <w:t xml:space="preserve">debido a campañas como </w:t>
      </w:r>
      <w:r w:rsidR="00011703">
        <w:rPr>
          <w:bCs w:val="0"/>
        </w:rPr>
        <w:t xml:space="preserve">el </w:t>
      </w:r>
      <w:r w:rsidR="007E36E4" w:rsidRPr="00FC1F70">
        <w:rPr>
          <w:bCs w:val="0"/>
          <w:i/>
          <w:iCs w:val="0"/>
        </w:rPr>
        <w:t>Black Friday</w:t>
      </w:r>
      <w:r w:rsidR="00011703">
        <w:rPr>
          <w:bCs w:val="0"/>
          <w:i/>
          <w:iCs w:val="0"/>
        </w:rPr>
        <w:t xml:space="preserve"> </w:t>
      </w:r>
      <w:r w:rsidR="00011703">
        <w:rPr>
          <w:bCs w:val="0"/>
          <w:iCs w:val="0"/>
        </w:rPr>
        <w:t>y Navidad</w:t>
      </w:r>
      <w:r w:rsidR="00FC1F70">
        <w:rPr>
          <w:bCs w:val="0"/>
        </w:rPr>
        <w:t>.</w:t>
      </w:r>
    </w:p>
    <w:p w14:paraId="1B7A9370" w14:textId="5110A293" w:rsidR="007E36E4" w:rsidRPr="007E36E4" w:rsidRDefault="007E36E4" w:rsidP="001D7E6B">
      <w:pPr>
        <w:pStyle w:val="IJTextonormal"/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</w:pPr>
    </w:p>
    <w:p w14:paraId="50C5C679" w14:textId="2FC921EE" w:rsidR="007E36E4" w:rsidRPr="007E36E4" w:rsidRDefault="007E36E4" w:rsidP="00BB6878">
      <w:pPr>
        <w:pStyle w:val="IJTextonormal"/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</w:pPr>
      <w:r w:rsidRPr="007E36E4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 xml:space="preserve">Las modalidades contractuales indefinida y de duración determinada </w:t>
      </w:r>
      <w:r w:rsidR="0090169E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 xml:space="preserve">casi </w:t>
      </w:r>
      <w:r w:rsidRPr="007E36E4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>concentran el mismo porcentaje</w:t>
      </w:r>
      <w:r>
        <w:t xml:space="preserve"> </w:t>
      </w:r>
      <w:r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 xml:space="preserve">de vacantes </w:t>
      </w:r>
    </w:p>
    <w:p w14:paraId="20BC7A06" w14:textId="77777777" w:rsidR="00FD18E1" w:rsidRPr="00A86CF7" w:rsidRDefault="00FD18E1" w:rsidP="00BB6878">
      <w:pPr>
        <w:pStyle w:val="IJTextonormal"/>
        <w:rPr>
          <w:bCs w:val="0"/>
        </w:rPr>
      </w:pPr>
    </w:p>
    <w:p w14:paraId="394AFD2E" w14:textId="1C5FEBAB" w:rsidR="00FC1F70" w:rsidRDefault="007E36E4" w:rsidP="00BB6878">
      <w:pPr>
        <w:pStyle w:val="IJTextonormal"/>
        <w:rPr>
          <w:bCs w:val="0"/>
        </w:rPr>
      </w:pPr>
      <w:r>
        <w:rPr>
          <w:bCs w:val="0"/>
        </w:rPr>
        <w:t>Por primera vez en el año</w:t>
      </w:r>
      <w:r w:rsidRPr="00BE7D7D">
        <w:rPr>
          <w:bCs w:val="0"/>
        </w:rPr>
        <w:t xml:space="preserve">, </w:t>
      </w:r>
      <w:r w:rsidR="00AA2388" w:rsidRPr="00BE7D7D">
        <w:rPr>
          <w:b/>
        </w:rPr>
        <w:t>las modalidades contractuales indefinida (31%)</w:t>
      </w:r>
      <w:r w:rsidR="00AA2388" w:rsidRPr="00AA2388">
        <w:rPr>
          <w:b/>
        </w:rPr>
        <w:t xml:space="preserve"> y de duración determina</w:t>
      </w:r>
      <w:r w:rsidR="005D32DA">
        <w:rPr>
          <w:b/>
        </w:rPr>
        <w:t>da</w:t>
      </w:r>
      <w:r w:rsidR="00AA2388">
        <w:rPr>
          <w:b/>
        </w:rPr>
        <w:t xml:space="preserve"> (31</w:t>
      </w:r>
      <w:r w:rsidR="00FF79CE">
        <w:rPr>
          <w:b/>
        </w:rPr>
        <w:t>,5</w:t>
      </w:r>
      <w:r w:rsidR="00AA2388">
        <w:rPr>
          <w:b/>
        </w:rPr>
        <w:t>%)</w:t>
      </w:r>
      <w:r w:rsidR="00AA2388" w:rsidRPr="00AA2388">
        <w:rPr>
          <w:b/>
        </w:rPr>
        <w:t xml:space="preserve"> recogen </w:t>
      </w:r>
      <w:r w:rsidR="00FF79CE">
        <w:rPr>
          <w:b/>
        </w:rPr>
        <w:t xml:space="preserve">prácticamente </w:t>
      </w:r>
      <w:r w:rsidR="00AA2388" w:rsidRPr="00AA2388">
        <w:rPr>
          <w:b/>
        </w:rPr>
        <w:t>el mismo porcentaje de vacantes ofertadas en InfoJobs</w:t>
      </w:r>
      <w:r w:rsidR="00AA2388">
        <w:rPr>
          <w:bCs w:val="0"/>
        </w:rPr>
        <w:t xml:space="preserve">. </w:t>
      </w:r>
      <w:r w:rsidR="00FF79CE">
        <w:rPr>
          <w:bCs w:val="0"/>
        </w:rPr>
        <w:t>Un dato que destacar</w:t>
      </w:r>
      <w:r w:rsidR="00FC1F70">
        <w:rPr>
          <w:bCs w:val="0"/>
        </w:rPr>
        <w:t xml:space="preserve"> si se tiene en cuenta que las vacantes con modalidad contractual determinada suelen ser superiores a las de modalidad contractual indefinida. </w:t>
      </w:r>
    </w:p>
    <w:p w14:paraId="77434AE6" w14:textId="77777777" w:rsidR="00FC1F70" w:rsidRDefault="00FC1F70" w:rsidP="00BB6878">
      <w:pPr>
        <w:pStyle w:val="IJTextonormal"/>
        <w:rPr>
          <w:bCs w:val="0"/>
        </w:rPr>
      </w:pPr>
    </w:p>
    <w:p w14:paraId="265A1B4F" w14:textId="12DE84AB" w:rsidR="00FC1F70" w:rsidRDefault="00AA2388" w:rsidP="00BB6878">
      <w:pPr>
        <w:pStyle w:val="IJTextonormal"/>
        <w:rPr>
          <w:bCs w:val="0"/>
        </w:rPr>
      </w:pPr>
      <w:r>
        <w:rPr>
          <w:bCs w:val="0"/>
        </w:rPr>
        <w:t>Así, de</w:t>
      </w:r>
      <w:r w:rsidR="00BB6878" w:rsidRPr="00A86CF7">
        <w:rPr>
          <w:bCs w:val="0"/>
        </w:rPr>
        <w:t xml:space="preserve">l total de vacantes </w:t>
      </w:r>
      <w:r w:rsidR="00BB6878" w:rsidRPr="00A86CF7">
        <w:rPr>
          <w:b/>
        </w:rPr>
        <w:t>que informaban sobre el tipo de contrato ofertado</w:t>
      </w:r>
      <w:r w:rsidR="00BB6878" w:rsidRPr="00A86CF7">
        <w:rPr>
          <w:bCs w:val="0"/>
        </w:rPr>
        <w:t xml:space="preserve">, </w:t>
      </w:r>
      <w:r w:rsidR="00BB6878" w:rsidRPr="00A86CF7">
        <w:rPr>
          <w:b/>
          <w:bCs w:val="0"/>
        </w:rPr>
        <w:t>6</w:t>
      </w:r>
      <w:r>
        <w:rPr>
          <w:b/>
          <w:bCs w:val="0"/>
        </w:rPr>
        <w:t>9.916</w:t>
      </w:r>
      <w:r w:rsidR="00BB6878" w:rsidRPr="00A86CF7">
        <w:rPr>
          <w:bCs w:val="0"/>
        </w:rPr>
        <w:t xml:space="preserve"> ofrecían modalidad contractual </w:t>
      </w:r>
      <w:r w:rsidR="00BB6878" w:rsidRPr="00A86CF7">
        <w:rPr>
          <w:b/>
          <w:bCs w:val="0"/>
        </w:rPr>
        <w:t>indefinida</w:t>
      </w:r>
      <w:r w:rsidR="00BB6878" w:rsidRPr="00A86CF7">
        <w:rPr>
          <w:bCs w:val="0"/>
        </w:rPr>
        <w:t xml:space="preserve">, </w:t>
      </w:r>
      <w:r>
        <w:rPr>
          <w:bCs w:val="0"/>
        </w:rPr>
        <w:t xml:space="preserve">mientras que </w:t>
      </w:r>
      <w:r w:rsidRPr="00AA2388">
        <w:rPr>
          <w:b/>
        </w:rPr>
        <w:t>71.836</w:t>
      </w:r>
      <w:r>
        <w:rPr>
          <w:bCs w:val="0"/>
        </w:rPr>
        <w:t xml:space="preserve"> respondían a modalidad contractual de </w:t>
      </w:r>
      <w:r w:rsidRPr="00AA2388">
        <w:rPr>
          <w:b/>
        </w:rPr>
        <w:t>duración determinada.</w:t>
      </w:r>
      <w:r>
        <w:rPr>
          <w:bCs w:val="0"/>
        </w:rPr>
        <w:t xml:space="preserve"> </w:t>
      </w:r>
    </w:p>
    <w:p w14:paraId="63D0CF59" w14:textId="0E6AA1E1" w:rsidR="00FC1F70" w:rsidRDefault="00FC1F70" w:rsidP="00BB6878">
      <w:pPr>
        <w:pStyle w:val="IJTextonormal"/>
        <w:rPr>
          <w:bCs w:val="0"/>
        </w:rPr>
      </w:pPr>
      <w:r w:rsidRPr="00FC1F70">
        <w:rPr>
          <w:bCs w:val="0"/>
        </w:rPr>
        <w:lastRenderedPageBreak/>
        <w:t xml:space="preserve">En cuanto al </w:t>
      </w:r>
      <w:r w:rsidRPr="00FC1F70">
        <w:t>tipo de jornada a realizar</w:t>
      </w:r>
      <w:r w:rsidRPr="00FC1F70">
        <w:rPr>
          <w:bCs w:val="0"/>
        </w:rPr>
        <w:t xml:space="preserve">, entre los puestos de trabajo ofertados en octubre destacó el peso de la </w:t>
      </w:r>
      <w:r w:rsidRPr="00FC1F70">
        <w:rPr>
          <w:b/>
          <w:bCs w:val="0"/>
        </w:rPr>
        <w:t>jornada a tiempo completo</w:t>
      </w:r>
      <w:r w:rsidRPr="00FC1F70">
        <w:rPr>
          <w:bCs w:val="0"/>
        </w:rPr>
        <w:t xml:space="preserve">, que representa el </w:t>
      </w:r>
      <w:r w:rsidRPr="00FC1F70">
        <w:rPr>
          <w:b/>
          <w:bCs w:val="0"/>
        </w:rPr>
        <w:t>61%</w:t>
      </w:r>
      <w:r w:rsidRPr="00FC1F70">
        <w:rPr>
          <w:bCs w:val="0"/>
        </w:rPr>
        <w:t xml:space="preserve"> del total de vacantes publicadas en InfoJobs. El </w:t>
      </w:r>
      <w:r w:rsidR="00197B40">
        <w:rPr>
          <w:bCs w:val="0"/>
        </w:rPr>
        <w:t>19,5</w:t>
      </w:r>
      <w:r w:rsidRPr="00FC1F70">
        <w:rPr>
          <w:bCs w:val="0"/>
        </w:rPr>
        <w:t>% de las vacantes correspondía a empleos a tiempo parcial, mientras que el 5% de los puestos de trabajo planteaba realizar una jornada intensiva.</w:t>
      </w:r>
    </w:p>
    <w:p w14:paraId="577609C3" w14:textId="77777777" w:rsidR="00BB6878" w:rsidRPr="00A86CF7" w:rsidRDefault="00BB6878" w:rsidP="001D7E6B">
      <w:pPr>
        <w:pStyle w:val="IJTextonormal"/>
      </w:pPr>
    </w:p>
    <w:p w14:paraId="465A51A8" w14:textId="26576F0A" w:rsidR="00D0333E" w:rsidRPr="00FC1F70" w:rsidRDefault="00B9353F" w:rsidP="00FC1F70">
      <w:pPr>
        <w:pStyle w:val="IJTextonormal"/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</w:pPr>
      <w:r w:rsidRPr="00FC1F70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 xml:space="preserve">Madrid y </w:t>
      </w:r>
      <w:r w:rsidR="00664B62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>Cataluña</w:t>
      </w:r>
      <w:r w:rsidRPr="00FC1F70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 xml:space="preserve"> lideran la creación de empleo</w:t>
      </w:r>
      <w:r w:rsidR="00664B62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 xml:space="preserve"> </w:t>
      </w:r>
    </w:p>
    <w:p w14:paraId="45257285" w14:textId="77777777" w:rsidR="00B9353F" w:rsidRPr="00A86CF7" w:rsidRDefault="00B9353F" w:rsidP="00C83F15">
      <w:pPr>
        <w:pStyle w:val="Destacado"/>
        <w:rPr>
          <w:rStyle w:val="Ninguno"/>
          <w:sz w:val="24"/>
          <w:szCs w:val="24"/>
          <w:u w:color="27AAE1"/>
        </w:rPr>
      </w:pPr>
    </w:p>
    <w:p w14:paraId="315A1A07" w14:textId="479E34CA" w:rsidR="00D0333E" w:rsidRDefault="00AA2388" w:rsidP="001D7E6B">
      <w:pPr>
        <w:pStyle w:val="IJTextonormal"/>
        <w:rPr>
          <w:bCs w:val="0"/>
        </w:rPr>
      </w:pPr>
      <w:r>
        <w:rPr>
          <w:bCs w:val="0"/>
        </w:rPr>
        <w:t xml:space="preserve">Las Comunidades Autónomas de </w:t>
      </w:r>
      <w:r w:rsidRPr="00B451E2">
        <w:rPr>
          <w:b/>
        </w:rPr>
        <w:t>Madrid y Cataluña</w:t>
      </w:r>
      <w:r>
        <w:rPr>
          <w:bCs w:val="0"/>
        </w:rPr>
        <w:t xml:space="preserve"> mantienen la tendencia y vuelven a ser las dos que </w:t>
      </w:r>
      <w:r w:rsidRPr="00B451E2">
        <w:rPr>
          <w:b/>
        </w:rPr>
        <w:t>más empleo generan</w:t>
      </w:r>
      <w:r>
        <w:rPr>
          <w:bCs w:val="0"/>
        </w:rPr>
        <w:t xml:space="preserve">, acumulando el 56% de vacantes ofertadas en InfoJobs en octubre. </w:t>
      </w:r>
    </w:p>
    <w:p w14:paraId="1B5C06E5" w14:textId="77777777" w:rsidR="00AA2388" w:rsidRPr="00A86CF7" w:rsidRDefault="00AA2388" w:rsidP="001D7E6B">
      <w:pPr>
        <w:pStyle w:val="IJTextonormal"/>
        <w:rPr>
          <w:bCs w:val="0"/>
        </w:rPr>
      </w:pPr>
    </w:p>
    <w:p w14:paraId="77C0B83D" w14:textId="3F6BF9B7" w:rsidR="004F6E3C" w:rsidRDefault="00C125C4" w:rsidP="001D7E6B">
      <w:pPr>
        <w:pStyle w:val="IJTextonormal"/>
        <w:rPr>
          <w:bCs w:val="0"/>
        </w:rPr>
      </w:pPr>
      <w:r w:rsidRPr="00A86CF7">
        <w:t xml:space="preserve">En concreto, la Comunidad de </w:t>
      </w:r>
      <w:r w:rsidR="00E43E39" w:rsidRPr="00B77F23">
        <w:rPr>
          <w:b/>
          <w:bCs w:val="0"/>
        </w:rPr>
        <w:t>Madrid</w:t>
      </w:r>
      <w:r w:rsidR="00E43E39" w:rsidRPr="00A86CF7">
        <w:rPr>
          <w:bCs w:val="0"/>
        </w:rPr>
        <w:t xml:space="preserve">, que </w:t>
      </w:r>
      <w:r w:rsidRPr="00A86CF7">
        <w:rPr>
          <w:bCs w:val="0"/>
        </w:rPr>
        <w:t xml:space="preserve">lidera el ranking, ha registrado </w:t>
      </w:r>
      <w:r w:rsidR="00E43E39" w:rsidRPr="00A86CF7">
        <w:rPr>
          <w:b/>
        </w:rPr>
        <w:t>7</w:t>
      </w:r>
      <w:r w:rsidR="00B451E2">
        <w:rPr>
          <w:b/>
        </w:rPr>
        <w:t>8.518</w:t>
      </w:r>
      <w:r w:rsidRPr="00A86CF7">
        <w:rPr>
          <w:b/>
        </w:rPr>
        <w:t xml:space="preserve"> puestos de trabajo</w:t>
      </w:r>
      <w:r w:rsidR="00B77F23">
        <w:rPr>
          <w:b/>
        </w:rPr>
        <w:t xml:space="preserve"> ofertados</w:t>
      </w:r>
      <w:r w:rsidRPr="00A86CF7">
        <w:rPr>
          <w:b/>
        </w:rPr>
        <w:t xml:space="preserve">, </w:t>
      </w:r>
      <w:r w:rsidR="0070578F" w:rsidRPr="00A86CF7">
        <w:t>(</w:t>
      </w:r>
      <w:r w:rsidRPr="00A86CF7">
        <w:t>el 3</w:t>
      </w:r>
      <w:r w:rsidR="00B451E2">
        <w:t>3</w:t>
      </w:r>
      <w:r w:rsidRPr="00A86CF7">
        <w:t>% del total de vacantes</w:t>
      </w:r>
      <w:r w:rsidR="0070578F" w:rsidRPr="00A86CF7">
        <w:t>)</w:t>
      </w:r>
      <w:r w:rsidRPr="00A86CF7">
        <w:t xml:space="preserve">. </w:t>
      </w:r>
      <w:r w:rsidR="000648C1" w:rsidRPr="00B77F23">
        <w:rPr>
          <w:b/>
          <w:bCs w:val="0"/>
        </w:rPr>
        <w:t>Cataluña</w:t>
      </w:r>
      <w:r w:rsidR="00B451E2">
        <w:t xml:space="preserve">, en segundo lugar, recoge </w:t>
      </w:r>
      <w:r w:rsidR="00B451E2" w:rsidRPr="00B77F23">
        <w:rPr>
          <w:b/>
          <w:bCs w:val="0"/>
        </w:rPr>
        <w:t>53.881 vacantes</w:t>
      </w:r>
      <w:r w:rsidR="00B451E2">
        <w:t xml:space="preserve">, el 23% del total. </w:t>
      </w:r>
    </w:p>
    <w:p w14:paraId="639F872F" w14:textId="77777777" w:rsidR="00E07FB6" w:rsidRPr="00A86CF7" w:rsidRDefault="00E07FB6" w:rsidP="00E07FB6">
      <w:pPr>
        <w:jc w:val="both"/>
        <w:rPr>
          <w:rFonts w:ascii="Arial" w:eastAsia="Calibri" w:hAnsi="Arial" w:cs="Arial"/>
          <w:iCs/>
          <w:sz w:val="20"/>
          <w:szCs w:val="20"/>
          <w:bdr w:val="none" w:sz="0" w:space="0" w:color="auto"/>
          <w:lang w:val="es-ES_tradnl" w:eastAsia="ar-SA"/>
        </w:rPr>
      </w:pPr>
    </w:p>
    <w:p w14:paraId="697029FA" w14:textId="1C9E68E8" w:rsidR="00E07FB6" w:rsidRDefault="00E07FB6" w:rsidP="00E07FB6">
      <w:pPr>
        <w:pStyle w:val="IJTextonormal"/>
        <w:rPr>
          <w:bCs w:val="0"/>
        </w:rPr>
      </w:pPr>
      <w:r w:rsidRPr="00A86CF7">
        <w:rPr>
          <w:b/>
        </w:rPr>
        <w:t>Andalucía</w:t>
      </w:r>
      <w:r w:rsidR="00971968">
        <w:rPr>
          <w:bCs w:val="0"/>
        </w:rPr>
        <w:t xml:space="preserve"> </w:t>
      </w:r>
      <w:r w:rsidRPr="00A86CF7">
        <w:rPr>
          <w:bCs w:val="0"/>
        </w:rPr>
        <w:t>es</w:t>
      </w:r>
      <w:r w:rsidR="00B451E2">
        <w:rPr>
          <w:bCs w:val="0"/>
        </w:rPr>
        <w:t>, un mes más</w:t>
      </w:r>
      <w:r w:rsidR="00971968">
        <w:rPr>
          <w:bCs w:val="0"/>
        </w:rPr>
        <w:t>,</w:t>
      </w:r>
      <w:r w:rsidRPr="00A86CF7">
        <w:rPr>
          <w:bCs w:val="0"/>
        </w:rPr>
        <w:t xml:space="preserve"> la </w:t>
      </w:r>
      <w:r w:rsidRPr="00A86CF7">
        <w:rPr>
          <w:b/>
        </w:rPr>
        <w:t xml:space="preserve">tercera </w:t>
      </w:r>
      <w:r w:rsidR="00C125C4" w:rsidRPr="00A86CF7">
        <w:rPr>
          <w:b/>
        </w:rPr>
        <w:t>Comunidad</w:t>
      </w:r>
      <w:r w:rsidRPr="00A86CF7">
        <w:rPr>
          <w:bCs w:val="0"/>
        </w:rPr>
        <w:t xml:space="preserve"> con más </w:t>
      </w:r>
      <w:r w:rsidR="008350C2" w:rsidRPr="00A86CF7">
        <w:rPr>
          <w:bCs w:val="0"/>
        </w:rPr>
        <w:t xml:space="preserve">volumen de </w:t>
      </w:r>
      <w:r w:rsidR="00C125C4" w:rsidRPr="00A86CF7">
        <w:rPr>
          <w:bCs w:val="0"/>
        </w:rPr>
        <w:t>vacantes</w:t>
      </w:r>
      <w:r w:rsidRPr="00A86CF7">
        <w:rPr>
          <w:bCs w:val="0"/>
        </w:rPr>
        <w:t xml:space="preserve"> publicadas</w:t>
      </w:r>
      <w:r w:rsidR="00971968">
        <w:rPr>
          <w:bCs w:val="0"/>
        </w:rPr>
        <w:t>, acumulando</w:t>
      </w:r>
      <w:r w:rsidR="00C125C4" w:rsidRPr="00A86CF7">
        <w:rPr>
          <w:bCs w:val="0"/>
        </w:rPr>
        <w:t xml:space="preserve"> </w:t>
      </w:r>
      <w:r w:rsidRPr="00A86CF7">
        <w:rPr>
          <w:b/>
        </w:rPr>
        <w:t>2</w:t>
      </w:r>
      <w:r w:rsidR="00B451E2">
        <w:rPr>
          <w:b/>
        </w:rPr>
        <w:t>0.870</w:t>
      </w:r>
      <w:r w:rsidR="00B451E2">
        <w:rPr>
          <w:bCs w:val="0"/>
        </w:rPr>
        <w:t>, el 9% del volumen total.</w:t>
      </w:r>
    </w:p>
    <w:p w14:paraId="0935720C" w14:textId="6264F107" w:rsidR="00B451E2" w:rsidRDefault="00B451E2" w:rsidP="00E07FB6">
      <w:pPr>
        <w:pStyle w:val="IJTextonormal"/>
        <w:rPr>
          <w:bCs w:val="0"/>
        </w:rPr>
      </w:pPr>
    </w:p>
    <w:p w14:paraId="5CFB6E7A" w14:textId="31DFC9C7" w:rsidR="00B451E2" w:rsidRDefault="00B451E2" w:rsidP="00E07FB6">
      <w:pPr>
        <w:pStyle w:val="IJTextonormal"/>
        <w:rPr>
          <w:bCs w:val="0"/>
        </w:rPr>
      </w:pPr>
      <w:r>
        <w:rPr>
          <w:bCs w:val="0"/>
        </w:rPr>
        <w:t xml:space="preserve">En cuanto a crecimiento, las </w:t>
      </w:r>
      <w:r w:rsidRPr="00B451E2">
        <w:rPr>
          <w:b/>
        </w:rPr>
        <w:t>Islas Canarias</w:t>
      </w:r>
      <w:r>
        <w:rPr>
          <w:b/>
        </w:rPr>
        <w:t xml:space="preserve"> (26%)</w:t>
      </w:r>
      <w:r>
        <w:rPr>
          <w:bCs w:val="0"/>
        </w:rPr>
        <w:t xml:space="preserve">, seguidas de </w:t>
      </w:r>
      <w:r w:rsidRPr="00B451E2">
        <w:rPr>
          <w:b/>
        </w:rPr>
        <w:t>Cantabria</w:t>
      </w:r>
      <w:r>
        <w:rPr>
          <w:b/>
        </w:rPr>
        <w:t xml:space="preserve"> (17%)</w:t>
      </w:r>
      <w:r>
        <w:rPr>
          <w:bCs w:val="0"/>
        </w:rPr>
        <w:t xml:space="preserve"> y </w:t>
      </w:r>
      <w:r w:rsidRPr="00B451E2">
        <w:rPr>
          <w:b/>
        </w:rPr>
        <w:t>Extremadura</w:t>
      </w:r>
      <w:r>
        <w:rPr>
          <w:b/>
        </w:rPr>
        <w:t xml:space="preserve"> (14%)</w:t>
      </w:r>
      <w:r>
        <w:rPr>
          <w:bCs w:val="0"/>
        </w:rPr>
        <w:t xml:space="preserve">, son las tres Comunidades que más </w:t>
      </w:r>
      <w:r w:rsidRPr="00FC1F70">
        <w:rPr>
          <w:bCs w:val="0"/>
        </w:rPr>
        <w:t xml:space="preserve">han </w:t>
      </w:r>
      <w:r w:rsidR="00FC1F70" w:rsidRPr="00FC1F70">
        <w:rPr>
          <w:bCs w:val="0"/>
        </w:rPr>
        <w:t>crecido</w:t>
      </w:r>
      <w:r w:rsidRPr="00971968">
        <w:rPr>
          <w:bCs w:val="0"/>
          <w:color w:val="FF0000"/>
        </w:rPr>
        <w:t xml:space="preserve"> </w:t>
      </w:r>
      <w:r>
        <w:rPr>
          <w:bCs w:val="0"/>
        </w:rPr>
        <w:t xml:space="preserve">de un mes a otro. </w:t>
      </w:r>
    </w:p>
    <w:p w14:paraId="531E31EE" w14:textId="77777777" w:rsidR="007B3E2B" w:rsidRPr="00A86CF7" w:rsidRDefault="007B3E2B" w:rsidP="001D7E6B">
      <w:pPr>
        <w:pStyle w:val="IJTextonormal"/>
        <w:rPr>
          <w:bCs w:val="0"/>
        </w:rPr>
      </w:pPr>
    </w:p>
    <w:p w14:paraId="6FB60900" w14:textId="60706555" w:rsidR="004C5691" w:rsidRDefault="00FF1008" w:rsidP="00172545">
      <w:pPr>
        <w:pStyle w:val="IJTextonormal"/>
      </w:pPr>
      <w:r w:rsidRPr="00A86CF7">
        <w:t xml:space="preserve">Así se han comportado las diferentes Comunidades </w:t>
      </w:r>
      <w:r w:rsidR="00172545" w:rsidRPr="00A86CF7">
        <w:t>Autónomas en el mes de</w:t>
      </w:r>
      <w:r w:rsidR="00361528" w:rsidRPr="00A86CF7">
        <w:t xml:space="preserve"> </w:t>
      </w:r>
      <w:r w:rsidR="00DC410F">
        <w:t>octubre</w:t>
      </w:r>
      <w:r w:rsidRPr="00A86CF7">
        <w:t>:</w:t>
      </w:r>
    </w:p>
    <w:tbl>
      <w:tblPr>
        <w:tblW w:w="9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2208"/>
        <w:gridCol w:w="2606"/>
        <w:gridCol w:w="1363"/>
      </w:tblGrid>
      <w:tr w:rsidR="004C5691" w:rsidRPr="00BE7D7D" w14:paraId="0F5C1D12" w14:textId="77777777" w:rsidTr="009947A6">
        <w:trPr>
          <w:trHeight w:val="48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584267C" w14:textId="77777777" w:rsidR="004C5691" w:rsidRPr="00BE7D7D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COMUNIDAD AUTÓNOMA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C522AA" w14:textId="60B8A033" w:rsidR="004C5691" w:rsidRPr="00BE7D7D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VACANTES SEPTIEMBRE '19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63D358A" w14:textId="77777777" w:rsidR="00DF0BE4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 xml:space="preserve">VACANTES </w:t>
            </w:r>
          </w:p>
          <w:p w14:paraId="0ACF8F68" w14:textId="5892E3E2" w:rsidR="004C5691" w:rsidRPr="00BE7D7D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OCTUBRE '19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7BD2C5F" w14:textId="77777777" w:rsidR="004C5691" w:rsidRPr="00BE7D7D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DIFERENCIA</w:t>
            </w:r>
          </w:p>
        </w:tc>
      </w:tr>
      <w:tr w:rsidR="009947A6" w:rsidRPr="00BE7D7D" w14:paraId="776149D0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E5DF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Andalucía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8DE7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21.908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B45B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20.870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E04" w14:textId="5E142B8D" w:rsidR="009947A6" w:rsidRPr="009947A6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9947A6">
              <w:rPr>
                <w:rFonts w:ascii="Arial" w:hAnsi="Arial" w:cs="Arial"/>
                <w:color w:val="FF0000"/>
                <w:sz w:val="20"/>
                <w:szCs w:val="20"/>
              </w:rPr>
              <w:t>-5%</w:t>
            </w:r>
          </w:p>
        </w:tc>
      </w:tr>
      <w:tr w:rsidR="009947A6" w:rsidRPr="00BE7D7D" w14:paraId="2E5207FD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B303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Aragón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55D13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5.871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535B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5.730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9F67" w14:textId="5BC7A0BF" w:rsidR="009947A6" w:rsidRPr="009947A6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9947A6">
              <w:rPr>
                <w:rFonts w:ascii="Arial" w:hAnsi="Arial" w:cs="Arial"/>
                <w:color w:val="FF0000"/>
                <w:sz w:val="20"/>
                <w:szCs w:val="20"/>
              </w:rPr>
              <w:t>-2%</w:t>
            </w:r>
          </w:p>
        </w:tc>
      </w:tr>
      <w:tr w:rsidR="009947A6" w:rsidRPr="00BE7D7D" w14:paraId="7868E070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93906" w14:textId="3F3FC55F" w:rsidR="009947A6" w:rsidRPr="00BE7D7D" w:rsidRDefault="00E60193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 xml:space="preserve">Islas </w:t>
            </w:r>
            <w:r w:rsidR="009947A6"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Canarias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52EE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4.319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2D55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5.451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EA8C" w14:textId="72D66DC8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26%</w:t>
            </w:r>
          </w:p>
        </w:tc>
      </w:tr>
      <w:tr w:rsidR="009947A6" w:rsidRPr="00BE7D7D" w14:paraId="78B3E64C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711E2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Cantabria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60C33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2.693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EFF75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3.156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F9F3" w14:textId="24CDA97F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9947A6" w:rsidRPr="00BE7D7D" w14:paraId="2181F54E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D7BD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Castilla La Mancha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3751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7.471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E71B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6.912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7FE" w14:textId="03015B48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9947A6">
              <w:rPr>
                <w:rFonts w:ascii="Arial" w:hAnsi="Arial" w:cs="Arial"/>
                <w:color w:val="FF0000"/>
                <w:sz w:val="20"/>
                <w:szCs w:val="20"/>
              </w:rPr>
              <w:t>-7,5%</w:t>
            </w:r>
          </w:p>
        </w:tc>
      </w:tr>
      <w:tr w:rsidR="009947A6" w:rsidRPr="00BE7D7D" w14:paraId="08E8D799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767F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Castilla y León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AB2B7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10.235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E261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11.077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A384" w14:textId="3044627B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47A6" w:rsidRPr="00BE7D7D" w14:paraId="7AB78E6F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B77C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Cataluña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0503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54.577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40C52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53.881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8387" w14:textId="19250CC5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9947A6">
              <w:rPr>
                <w:rFonts w:ascii="Arial" w:hAnsi="Arial" w:cs="Arial"/>
                <w:color w:val="FF0000"/>
                <w:sz w:val="20"/>
                <w:szCs w:val="20"/>
              </w:rPr>
              <w:t>-1%</w:t>
            </w:r>
          </w:p>
        </w:tc>
      </w:tr>
      <w:tr w:rsidR="009947A6" w:rsidRPr="00BE7D7D" w14:paraId="5DD21118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199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Ceuta y Melilla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CC5E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244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E745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39F4" w14:textId="4B8844C0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9947A6">
              <w:rPr>
                <w:rFonts w:ascii="Arial" w:hAnsi="Arial" w:cs="Arial"/>
                <w:color w:val="FF0000"/>
                <w:sz w:val="20"/>
                <w:szCs w:val="20"/>
              </w:rPr>
              <w:t>-33%</w:t>
            </w:r>
          </w:p>
        </w:tc>
      </w:tr>
      <w:tr w:rsidR="009947A6" w:rsidRPr="00BE7D7D" w14:paraId="5BE93FD6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9C2F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Comunidad de Madrid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A871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74.770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CA13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78.518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F844" w14:textId="4D9CFC0A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9947A6" w:rsidRPr="00BE7D7D" w14:paraId="107AE2D9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EDC1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Comunidad Foral de Navarra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C601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2.280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D361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2.372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00DD" w14:textId="6DB343C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9947A6" w:rsidRPr="00BE7D7D" w14:paraId="61B8F133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5A06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Comunidad Valenciana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850C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17.177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1AA4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16.137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D407" w14:textId="4A5BD28A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9947A6">
              <w:rPr>
                <w:rFonts w:ascii="Arial" w:hAnsi="Arial" w:cs="Arial"/>
                <w:color w:val="FF0000"/>
                <w:sz w:val="20"/>
                <w:szCs w:val="20"/>
              </w:rPr>
              <w:t>-6%</w:t>
            </w:r>
          </w:p>
        </w:tc>
      </w:tr>
      <w:tr w:rsidR="009947A6" w:rsidRPr="00BE7D7D" w14:paraId="0EA2B238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1782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Extremadura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91DF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1.685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E1F8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1.923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A548" w14:textId="4D690E26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9947A6" w:rsidRPr="00BE7D7D" w14:paraId="1F672474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BD9E0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Galicia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1D74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11.472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8BA8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10.891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A5CB" w14:textId="7DC2C12A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9947A6">
              <w:rPr>
                <w:rFonts w:ascii="Arial" w:hAnsi="Arial" w:cs="Arial"/>
                <w:color w:val="FF0000"/>
                <w:sz w:val="20"/>
                <w:szCs w:val="20"/>
              </w:rPr>
              <w:t>-5%</w:t>
            </w:r>
          </w:p>
        </w:tc>
      </w:tr>
      <w:tr w:rsidR="009947A6" w:rsidRPr="00BE7D7D" w14:paraId="7B486696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4976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Islas Baleares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50D1C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4.122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AB75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3.665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A1DD" w14:textId="54F3D9D1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9947A6">
              <w:rPr>
                <w:rFonts w:ascii="Arial" w:hAnsi="Arial" w:cs="Arial"/>
                <w:color w:val="FF0000"/>
                <w:sz w:val="20"/>
                <w:szCs w:val="20"/>
              </w:rPr>
              <w:t>-11%</w:t>
            </w:r>
          </w:p>
        </w:tc>
      </w:tr>
      <w:tr w:rsidR="009947A6" w:rsidRPr="00BE7D7D" w14:paraId="13B52FC8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7763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La Rioja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E437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1.083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BDE3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1.064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983D" w14:textId="2A3F5102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9947A6">
              <w:rPr>
                <w:rFonts w:ascii="Arial" w:hAnsi="Arial" w:cs="Arial"/>
                <w:color w:val="FF0000"/>
                <w:sz w:val="20"/>
                <w:szCs w:val="20"/>
              </w:rPr>
              <w:t>-2%</w:t>
            </w:r>
          </w:p>
        </w:tc>
      </w:tr>
      <w:tr w:rsidR="009947A6" w:rsidRPr="00BE7D7D" w14:paraId="6A9F41C5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DA68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País Vasco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9DF3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9.138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48C5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9.371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99112" w14:textId="36DE0F3A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2,5%</w:t>
            </w:r>
          </w:p>
        </w:tc>
      </w:tr>
      <w:tr w:rsidR="009947A6" w:rsidRPr="00BE7D7D" w14:paraId="3CD8FF38" w14:textId="77777777" w:rsidTr="009947A6">
        <w:trPr>
          <w:trHeight w:val="312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016C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Principado de Asturias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8ACB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2.467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3948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2.514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94717" w14:textId="5956578D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9947A6" w:rsidRPr="00BE7D7D" w14:paraId="03CDEE21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D438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Región de Murcia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501E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2.833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7EC3" w14:textId="77777777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2.578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0650" w14:textId="2D039D86" w:rsidR="009947A6" w:rsidRPr="00BE7D7D" w:rsidRDefault="009947A6" w:rsidP="00994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9947A6">
              <w:rPr>
                <w:rFonts w:ascii="Arial" w:hAnsi="Arial" w:cs="Arial"/>
                <w:color w:val="FF0000"/>
                <w:sz w:val="20"/>
                <w:szCs w:val="20"/>
              </w:rPr>
              <w:t>-9%</w:t>
            </w:r>
          </w:p>
        </w:tc>
      </w:tr>
      <w:tr w:rsidR="004C5691" w:rsidRPr="00BE7D7D" w14:paraId="3142AF4E" w14:textId="77777777" w:rsidTr="009947A6">
        <w:trPr>
          <w:trHeight w:val="42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E350AE9" w14:textId="77777777" w:rsidR="004C5691" w:rsidRPr="00BE7D7D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TOTAL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3F0327C" w14:textId="77777777" w:rsidR="004C5691" w:rsidRPr="00BE7D7D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234.345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0CD8E78" w14:textId="77777777" w:rsidR="004C5691" w:rsidRPr="00BE7D7D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236.274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DF801C" w14:textId="77777777" w:rsidR="004C5691" w:rsidRPr="00BE7D7D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E7D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1%</w:t>
            </w:r>
          </w:p>
        </w:tc>
      </w:tr>
    </w:tbl>
    <w:p w14:paraId="1A3EA0CC" w14:textId="35ABFD64" w:rsidR="004E7791" w:rsidRDefault="00B210F5" w:rsidP="00172545">
      <w:pPr>
        <w:pStyle w:val="IJTextonormal"/>
        <w:rPr>
          <w:rStyle w:val="Hipervnculo"/>
          <w:color w:val="005180" w:themeColor="accent1" w:themeShade="80"/>
        </w:rPr>
      </w:pPr>
      <w:r w:rsidRPr="00B17301">
        <w:rPr>
          <w:b/>
          <w:bCs w:val="0"/>
        </w:rPr>
        <w:lastRenderedPageBreak/>
        <w:t>Información adicional</w:t>
      </w:r>
      <w:r w:rsidR="004D71BB">
        <w:rPr>
          <w:b/>
          <w:bCs w:val="0"/>
        </w:rPr>
        <w:t xml:space="preserve"> </w:t>
      </w:r>
      <w:r w:rsidRPr="009E5B68">
        <w:t xml:space="preserve">Para acceder al histórico de otros meses puedes acceder a </w:t>
      </w:r>
      <w:hyperlink r:id="rId9" w:history="1">
        <w:r w:rsidRPr="003F4A1D">
          <w:rPr>
            <w:rStyle w:val="Hipervnculo"/>
            <w:color w:val="005180" w:themeColor="accent1" w:themeShade="80"/>
          </w:rPr>
          <w:t>Indicadores InfoJobs</w:t>
        </w:r>
      </w:hyperlink>
      <w:r w:rsidRPr="003F4A1D">
        <w:rPr>
          <w:rStyle w:val="Hipervnculo"/>
          <w:color w:val="005180" w:themeColor="accent1" w:themeShade="80"/>
        </w:rPr>
        <w:t>.</w:t>
      </w:r>
    </w:p>
    <w:p w14:paraId="198ABFA4" w14:textId="1296A8C5" w:rsidR="004E7791" w:rsidRDefault="004E7791" w:rsidP="00172545">
      <w:pPr>
        <w:pStyle w:val="IJTextonormal"/>
        <w:rPr>
          <w:rStyle w:val="Hipervnculo"/>
          <w:color w:val="005180" w:themeColor="accent1" w:themeShade="80"/>
        </w:rPr>
      </w:pPr>
    </w:p>
    <w:p w14:paraId="750BFA35" w14:textId="4B8D6623" w:rsidR="00AA2388" w:rsidRDefault="009947A6" w:rsidP="004E7791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_tradnl"/>
        </w:rPr>
      </w:pPr>
      <w:r>
        <w:rPr>
          <w:noProof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67A55" wp14:editId="0A94242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454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71FA7" id="Conector recto 1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2pt,.7pt" to="85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" strokecolor="#a19e9e [2414]">
                <v:stroke miterlimit="4" joinstyle="miter"/>
                <w10:wrap anchorx="margin"/>
              </v:line>
            </w:pict>
          </mc:Fallback>
        </mc:AlternateContent>
      </w:r>
    </w:p>
    <w:p w14:paraId="17F471D5" w14:textId="2224B3A1" w:rsidR="004E7791" w:rsidRPr="007E5005" w:rsidRDefault="004E7791" w:rsidP="004E7791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  <w:t>Sobre InfoJobs</w:t>
      </w:r>
    </w:p>
    <w:p w14:paraId="17BFB021" w14:textId="7123D274" w:rsidR="004E7791" w:rsidRDefault="004E7791" w:rsidP="004E7791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s-ES"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2FD49ADC" w14:textId="1A5EA0FA" w:rsidR="004E7791" w:rsidRPr="007E5005" w:rsidRDefault="004E7791" w:rsidP="004E7791">
      <w:pPr>
        <w:spacing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</w:t>
      </w:r>
    </w:p>
    <w:p w14:paraId="0A45BE98" w14:textId="4707B90D" w:rsidR="004E7791" w:rsidRPr="007E5005" w:rsidRDefault="004E7791" w:rsidP="004E7791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InfoJobs pertenece a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Adevinta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una empresa 100% especialista en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marketplaces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digitales, el único “pure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player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” del sector a nivel mundial con presencia en 16 países de Europa, América Latina y África del Norte.  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Adevinta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en España, antes Schibsted Spain, cuenta con una plantilla de más de 1.000 empleados, y opera a través de Fotocasa,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habitaclia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Coches.net, Motos.net,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Milanuncios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y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vibbo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. Juntas sitúan a la compañía en el top 10 de empresas con mayor audiencia de internet en nuestro país.</w:t>
      </w:r>
    </w:p>
    <w:p w14:paraId="30AD8A70" w14:textId="79E40BBD" w:rsidR="004E7791" w:rsidRPr="005F26CF" w:rsidRDefault="004E7791" w:rsidP="004E7791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0CA4AD87" w14:textId="77777777" w:rsidR="004E7791" w:rsidRPr="00563415" w:rsidRDefault="004E7791" w:rsidP="004E7791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24A1C86B" w14:textId="77777777" w:rsidR="004E7791" w:rsidRPr="00CC3687" w:rsidRDefault="004E7791" w:rsidP="004E7791">
      <w:pPr>
        <w:spacing w:line="360" w:lineRule="auto"/>
        <w:jc w:val="both"/>
        <w:rPr>
          <w:rFonts w:ascii="Arial" w:hAnsi="Arial"/>
          <w:b/>
          <w:bCs/>
          <w:color w:val="7F7F7F"/>
          <w:sz w:val="18"/>
          <w:szCs w:val="18"/>
          <w:u w:color="7F7F7F"/>
          <w:lang w:val="es-ES"/>
        </w:rPr>
      </w:pPr>
    </w:p>
    <w:p w14:paraId="6D92896F" w14:textId="77777777" w:rsidR="004E7791" w:rsidRPr="009947A6" w:rsidRDefault="004E7791" w:rsidP="004E7791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>: Sara Rius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</w:t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Estevez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/ </w:t>
      </w:r>
      <w:r w:rsidRPr="009947A6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Irene Boned  </w:t>
      </w:r>
    </w:p>
    <w:p w14:paraId="29AF5BFD" w14:textId="42A55C56" w:rsidR="004E7791" w:rsidRDefault="005D32DA" w:rsidP="004E7791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10" w:history="1">
        <w:r w:rsidR="004E7791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  <w:t xml:space="preserve"> </w:t>
      </w:r>
      <w:hyperlink r:id="rId11" w:history="1">
        <w:r w:rsidR="004E7791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  <w:r w:rsidR="004E7791" w:rsidRPr="005F26CF">
        <w:rPr>
          <w:rFonts w:ascii="Calibri" w:eastAsia="Calibri" w:hAnsi="Calibri" w:cs="Calibri"/>
          <w:color w:val="0070C0"/>
          <w:sz w:val="18"/>
          <w:szCs w:val="18"/>
          <w:u w:val="single" w:color="4F81BD"/>
          <w:lang w:val="pt-PT"/>
        </w:rPr>
        <w:t xml:space="preserve"> </w:t>
      </w:r>
      <w:r w:rsidR="004E7791" w:rsidRPr="005F26CF">
        <w:rPr>
          <w:rFonts w:ascii="Arial" w:hAnsi="Arial"/>
          <w:color w:val="0070C0"/>
          <w:sz w:val="18"/>
          <w:szCs w:val="18"/>
          <w:u w:color="7F7F7F"/>
          <w:lang w:val="pt-PT"/>
        </w:rPr>
        <w:t xml:space="preserve"> </w:t>
      </w:r>
    </w:p>
    <w:p w14:paraId="61691917" w14:textId="6A8D589D" w:rsidR="004E7791" w:rsidRPr="004D71BB" w:rsidRDefault="004E7791" w:rsidP="004E7791">
      <w:pPr>
        <w:pStyle w:val="IJTextonormal"/>
        <w:rPr>
          <w:b/>
          <w:bCs w:val="0"/>
        </w:rPr>
      </w:pPr>
      <w:r>
        <w:rPr>
          <w:noProof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BAD95" wp14:editId="4A1EE3E7">
                <wp:simplePos x="0" y="0"/>
                <wp:positionH relativeFrom="margin">
                  <wp:posOffset>40640</wp:posOffset>
                </wp:positionH>
                <wp:positionV relativeFrom="paragraph">
                  <wp:posOffset>379095</wp:posOffset>
                </wp:positionV>
                <wp:extent cx="57454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E652E" id="Conector recto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2pt,29.85pt" to="455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" strokecolor="#a19e9e [2414]">
                <v:stroke miterlimit="4" joinstyle="miter"/>
                <w10:wrap anchorx="margin"/>
              </v:line>
            </w:pict>
          </mc:Fallback>
        </mc:AlternateContent>
      </w:r>
      <w:r>
        <w:rPr>
          <w:color w:val="7F7F7F"/>
          <w:sz w:val="18"/>
          <w:szCs w:val="18"/>
          <w:u w:color="7F7F7F"/>
          <w:lang w:val="pt-PT"/>
        </w:rPr>
        <w:t>T. 608 69 87 54</w:t>
      </w:r>
      <w:r>
        <w:rPr>
          <w:color w:val="7F7F7F"/>
          <w:sz w:val="18"/>
          <w:szCs w:val="18"/>
          <w:u w:color="7F7F7F"/>
          <w:lang w:val="pt-PT"/>
        </w:rPr>
        <w:tab/>
        <w:t xml:space="preserve">                    </w:t>
      </w:r>
      <w:r>
        <w:rPr>
          <w:color w:val="7F7F7F"/>
          <w:sz w:val="18"/>
          <w:szCs w:val="18"/>
          <w:u w:color="7F7F7F"/>
          <w:lang w:val="pt-PT"/>
        </w:rPr>
        <w:tab/>
      </w:r>
      <w:r>
        <w:rPr>
          <w:color w:val="7F7F7F"/>
          <w:sz w:val="18"/>
          <w:szCs w:val="18"/>
          <w:u w:color="7F7F7F"/>
          <w:lang w:val="pt-PT"/>
        </w:rPr>
        <w:tab/>
      </w:r>
      <w:r>
        <w:rPr>
          <w:color w:val="7F7F7F"/>
          <w:sz w:val="18"/>
          <w:szCs w:val="18"/>
          <w:u w:color="7F7F7F"/>
          <w:lang w:val="pt-PT"/>
        </w:rPr>
        <w:tab/>
        <w:t xml:space="preserve"> T</w:t>
      </w:r>
      <w:r w:rsidRPr="00C506F7">
        <w:rPr>
          <w:color w:val="7F7F7F"/>
          <w:sz w:val="18"/>
          <w:szCs w:val="18"/>
          <w:u w:color="7F7F7F"/>
          <w:lang w:val="pt-PT"/>
        </w:rPr>
        <w:t xml:space="preserve">. </w:t>
      </w:r>
      <w:r>
        <w:rPr>
          <w:color w:val="7F7F7F"/>
          <w:sz w:val="18"/>
          <w:szCs w:val="18"/>
          <w:u w:color="7F7F7F"/>
          <w:lang w:val="pt-PT"/>
        </w:rPr>
        <w:t>93 415 37 05</w:t>
      </w:r>
    </w:p>
    <w:sectPr w:rsidR="004E7791" w:rsidRPr="004D71BB" w:rsidSect="00F05261">
      <w:headerReference w:type="default" r:id="rId12"/>
      <w:pgSz w:w="11906" w:h="16838"/>
      <w:pgMar w:top="1276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FE658" w14:textId="77777777" w:rsidR="005D4734" w:rsidRDefault="005D4734">
      <w:r>
        <w:separator/>
      </w:r>
    </w:p>
  </w:endnote>
  <w:endnote w:type="continuationSeparator" w:id="0">
    <w:p w14:paraId="7F9B641A" w14:textId="77777777" w:rsidR="005D4734" w:rsidRDefault="005D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8848F" w14:textId="77777777" w:rsidR="005D4734" w:rsidRDefault="005D4734">
      <w:r>
        <w:separator/>
      </w:r>
    </w:p>
  </w:footnote>
  <w:footnote w:type="continuationSeparator" w:id="0">
    <w:p w14:paraId="0A19A630" w14:textId="77777777" w:rsidR="005D4734" w:rsidRDefault="005D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B59E" w14:textId="5354EF58" w:rsidR="00294D77" w:rsidRDefault="00294D77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24388EDB" wp14:editId="509E4AF5">
          <wp:simplePos x="0" y="0"/>
          <wp:positionH relativeFrom="margin">
            <wp:posOffset>5476875</wp:posOffset>
          </wp:positionH>
          <wp:positionV relativeFrom="page">
            <wp:posOffset>0</wp:posOffset>
          </wp:positionV>
          <wp:extent cx="720001" cy="720001"/>
          <wp:effectExtent l="0" t="0" r="0" b="444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B5316" wp14:editId="4FF17525">
          <wp:extent cx="1126309" cy="285750"/>
          <wp:effectExtent l="0" t="0" r="0" b="0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4535" cy="2929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es-ES_tradnl"/>
      </w:rPr>
      <w:t xml:space="preserve">  </w:t>
    </w:r>
    <w:r>
      <w:tab/>
      <w:t xml:space="preserve">     </w:t>
    </w:r>
    <w:r w:rsidRPr="00AD20EE">
      <w:rPr>
        <w:color w:val="919191"/>
        <w:sz w:val="24"/>
        <w:szCs w:val="24"/>
        <w:lang w:val="es-ES_tradnl"/>
      </w:rPr>
      <w:t xml:space="preserve">Análisis de Indicadores InfoJobs </w:t>
    </w:r>
    <w:r w:rsidR="00D109FD">
      <w:rPr>
        <w:color w:val="919191"/>
        <w:sz w:val="24"/>
        <w:szCs w:val="24"/>
        <w:lang w:val="es-ES_tradnl"/>
      </w:rPr>
      <w:t>octubre</w:t>
    </w:r>
    <w:r w:rsidRPr="00AD20EE">
      <w:rPr>
        <w:color w:val="919191"/>
        <w:sz w:val="24"/>
        <w:szCs w:val="24"/>
        <w:lang w:val="es-ES_tradnl"/>
      </w:rPr>
      <w:t xml:space="preserve"> 2019</w:t>
    </w:r>
  </w:p>
  <w:p w14:paraId="77964756" w14:textId="77777777" w:rsidR="00294D77" w:rsidRDefault="00294D77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</w:p>
  <w:p w14:paraId="5B3B9F62" w14:textId="77777777" w:rsidR="00294D77" w:rsidRDefault="00294D77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779"/>
    <w:multiLevelType w:val="hybridMultilevel"/>
    <w:tmpl w:val="C8BA3B88"/>
    <w:lvl w:ilvl="0" w:tplc="3A8438F8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07F30"/>
    <w:rsid w:val="000106C5"/>
    <w:rsid w:val="00011703"/>
    <w:rsid w:val="000152B6"/>
    <w:rsid w:val="000176E3"/>
    <w:rsid w:val="00017A6D"/>
    <w:rsid w:val="00025D0C"/>
    <w:rsid w:val="00026B13"/>
    <w:rsid w:val="0003433E"/>
    <w:rsid w:val="00034C28"/>
    <w:rsid w:val="000423C6"/>
    <w:rsid w:val="0005333A"/>
    <w:rsid w:val="00056467"/>
    <w:rsid w:val="00060AC7"/>
    <w:rsid w:val="000628BE"/>
    <w:rsid w:val="00062E74"/>
    <w:rsid w:val="000648C1"/>
    <w:rsid w:val="00072788"/>
    <w:rsid w:val="0007478F"/>
    <w:rsid w:val="0007512F"/>
    <w:rsid w:val="00075DCA"/>
    <w:rsid w:val="00083F8A"/>
    <w:rsid w:val="0008441A"/>
    <w:rsid w:val="0009226A"/>
    <w:rsid w:val="000976B1"/>
    <w:rsid w:val="000A1DBD"/>
    <w:rsid w:val="000B028E"/>
    <w:rsid w:val="000C066E"/>
    <w:rsid w:val="000E0F65"/>
    <w:rsid w:val="000F733F"/>
    <w:rsid w:val="00102235"/>
    <w:rsid w:val="00106DAE"/>
    <w:rsid w:val="001074D4"/>
    <w:rsid w:val="001116A9"/>
    <w:rsid w:val="00113E18"/>
    <w:rsid w:val="00114C0B"/>
    <w:rsid w:val="001177C9"/>
    <w:rsid w:val="00151F7A"/>
    <w:rsid w:val="00155BE5"/>
    <w:rsid w:val="00164505"/>
    <w:rsid w:val="00166F14"/>
    <w:rsid w:val="00171B48"/>
    <w:rsid w:val="00172545"/>
    <w:rsid w:val="00173B6F"/>
    <w:rsid w:val="00176A2B"/>
    <w:rsid w:val="00185EEF"/>
    <w:rsid w:val="00186AA7"/>
    <w:rsid w:val="00196BF2"/>
    <w:rsid w:val="00197B40"/>
    <w:rsid w:val="001A273C"/>
    <w:rsid w:val="001D4C57"/>
    <w:rsid w:val="001D7E6B"/>
    <w:rsid w:val="001E1D93"/>
    <w:rsid w:val="001E369C"/>
    <w:rsid w:val="001E4B86"/>
    <w:rsid w:val="001E556F"/>
    <w:rsid w:val="001E570D"/>
    <w:rsid w:val="001E714C"/>
    <w:rsid w:val="001F01AE"/>
    <w:rsid w:val="00217D7B"/>
    <w:rsid w:val="00224BBE"/>
    <w:rsid w:val="00226687"/>
    <w:rsid w:val="0023523D"/>
    <w:rsid w:val="00244C57"/>
    <w:rsid w:val="00247047"/>
    <w:rsid w:val="0026080E"/>
    <w:rsid w:val="002611F4"/>
    <w:rsid w:val="00282A20"/>
    <w:rsid w:val="00283D84"/>
    <w:rsid w:val="00294D77"/>
    <w:rsid w:val="002A4C03"/>
    <w:rsid w:val="002C1762"/>
    <w:rsid w:val="002F1065"/>
    <w:rsid w:val="00300B5E"/>
    <w:rsid w:val="00306216"/>
    <w:rsid w:val="00311B6C"/>
    <w:rsid w:val="00313DEF"/>
    <w:rsid w:val="00321054"/>
    <w:rsid w:val="00322C76"/>
    <w:rsid w:val="003239E3"/>
    <w:rsid w:val="00333E36"/>
    <w:rsid w:val="00342E4C"/>
    <w:rsid w:val="00345A4F"/>
    <w:rsid w:val="003501E8"/>
    <w:rsid w:val="003604BC"/>
    <w:rsid w:val="00361528"/>
    <w:rsid w:val="00366687"/>
    <w:rsid w:val="003767CA"/>
    <w:rsid w:val="00377320"/>
    <w:rsid w:val="00381504"/>
    <w:rsid w:val="00390ADA"/>
    <w:rsid w:val="003A05DC"/>
    <w:rsid w:val="003A2094"/>
    <w:rsid w:val="003B7B14"/>
    <w:rsid w:val="003C523A"/>
    <w:rsid w:val="003D184B"/>
    <w:rsid w:val="003D2E4A"/>
    <w:rsid w:val="003F4A1D"/>
    <w:rsid w:val="00403D9A"/>
    <w:rsid w:val="00434918"/>
    <w:rsid w:val="00442948"/>
    <w:rsid w:val="00443E5A"/>
    <w:rsid w:val="00444DBA"/>
    <w:rsid w:val="00453816"/>
    <w:rsid w:val="00477E87"/>
    <w:rsid w:val="004843A3"/>
    <w:rsid w:val="00491CEB"/>
    <w:rsid w:val="004A1E8A"/>
    <w:rsid w:val="004C0AF3"/>
    <w:rsid w:val="004C5691"/>
    <w:rsid w:val="004D2F94"/>
    <w:rsid w:val="004D71BB"/>
    <w:rsid w:val="004E58FB"/>
    <w:rsid w:val="004E7047"/>
    <w:rsid w:val="004E7791"/>
    <w:rsid w:val="004F6673"/>
    <w:rsid w:val="004F6E3C"/>
    <w:rsid w:val="00501247"/>
    <w:rsid w:val="0050703D"/>
    <w:rsid w:val="00513B39"/>
    <w:rsid w:val="005209FA"/>
    <w:rsid w:val="00521F30"/>
    <w:rsid w:val="00524A40"/>
    <w:rsid w:val="00542641"/>
    <w:rsid w:val="00542B47"/>
    <w:rsid w:val="005509CF"/>
    <w:rsid w:val="005564B7"/>
    <w:rsid w:val="0056061E"/>
    <w:rsid w:val="00563415"/>
    <w:rsid w:val="00571E8E"/>
    <w:rsid w:val="005966B7"/>
    <w:rsid w:val="005B3DF8"/>
    <w:rsid w:val="005B676C"/>
    <w:rsid w:val="005C0156"/>
    <w:rsid w:val="005C200A"/>
    <w:rsid w:val="005C37CB"/>
    <w:rsid w:val="005C593B"/>
    <w:rsid w:val="005C7B44"/>
    <w:rsid w:val="005D32DA"/>
    <w:rsid w:val="005D4734"/>
    <w:rsid w:val="005E697E"/>
    <w:rsid w:val="00607524"/>
    <w:rsid w:val="006264EC"/>
    <w:rsid w:val="00627B0D"/>
    <w:rsid w:val="00634C98"/>
    <w:rsid w:val="006402A8"/>
    <w:rsid w:val="0065123F"/>
    <w:rsid w:val="00664B62"/>
    <w:rsid w:val="00667D4E"/>
    <w:rsid w:val="006768AA"/>
    <w:rsid w:val="006A37B9"/>
    <w:rsid w:val="006C2546"/>
    <w:rsid w:val="006C2E03"/>
    <w:rsid w:val="006C343F"/>
    <w:rsid w:val="006C3A1A"/>
    <w:rsid w:val="006D4C46"/>
    <w:rsid w:val="006D5638"/>
    <w:rsid w:val="006D71E8"/>
    <w:rsid w:val="006D72BC"/>
    <w:rsid w:val="006E355C"/>
    <w:rsid w:val="006F7019"/>
    <w:rsid w:val="007009EF"/>
    <w:rsid w:val="0070578F"/>
    <w:rsid w:val="007078D1"/>
    <w:rsid w:val="00710F9C"/>
    <w:rsid w:val="00713DDB"/>
    <w:rsid w:val="007629A9"/>
    <w:rsid w:val="00785AA1"/>
    <w:rsid w:val="00787F2D"/>
    <w:rsid w:val="00791A0B"/>
    <w:rsid w:val="00795392"/>
    <w:rsid w:val="0079781E"/>
    <w:rsid w:val="007B059C"/>
    <w:rsid w:val="007B3E2B"/>
    <w:rsid w:val="007C2843"/>
    <w:rsid w:val="007D1702"/>
    <w:rsid w:val="007E36E4"/>
    <w:rsid w:val="007E4165"/>
    <w:rsid w:val="007E7622"/>
    <w:rsid w:val="007F55C0"/>
    <w:rsid w:val="00803AF7"/>
    <w:rsid w:val="008142B2"/>
    <w:rsid w:val="00821028"/>
    <w:rsid w:val="0083263E"/>
    <w:rsid w:val="008336EF"/>
    <w:rsid w:val="008350C2"/>
    <w:rsid w:val="00837127"/>
    <w:rsid w:val="00865CE0"/>
    <w:rsid w:val="008715E2"/>
    <w:rsid w:val="008856EF"/>
    <w:rsid w:val="00887066"/>
    <w:rsid w:val="008A5F67"/>
    <w:rsid w:val="008B7197"/>
    <w:rsid w:val="008C0BC7"/>
    <w:rsid w:val="008C2DA7"/>
    <w:rsid w:val="008D6389"/>
    <w:rsid w:val="008E3E30"/>
    <w:rsid w:val="0090169E"/>
    <w:rsid w:val="00926153"/>
    <w:rsid w:val="00930EAD"/>
    <w:rsid w:val="0093312E"/>
    <w:rsid w:val="00934CFB"/>
    <w:rsid w:val="00935547"/>
    <w:rsid w:val="00951CE1"/>
    <w:rsid w:val="0095497D"/>
    <w:rsid w:val="00955DFB"/>
    <w:rsid w:val="0097041C"/>
    <w:rsid w:val="00971968"/>
    <w:rsid w:val="00972D17"/>
    <w:rsid w:val="00977513"/>
    <w:rsid w:val="00981AFB"/>
    <w:rsid w:val="00992C49"/>
    <w:rsid w:val="0099432B"/>
    <w:rsid w:val="009947A6"/>
    <w:rsid w:val="009A3136"/>
    <w:rsid w:val="009A5EBB"/>
    <w:rsid w:val="009C1187"/>
    <w:rsid w:val="009C6D2B"/>
    <w:rsid w:val="009E0402"/>
    <w:rsid w:val="009F1FAA"/>
    <w:rsid w:val="00A01865"/>
    <w:rsid w:val="00A22ED7"/>
    <w:rsid w:val="00A318FC"/>
    <w:rsid w:val="00A42FF7"/>
    <w:rsid w:val="00A530C1"/>
    <w:rsid w:val="00A62FDD"/>
    <w:rsid w:val="00A7004A"/>
    <w:rsid w:val="00A74A9F"/>
    <w:rsid w:val="00A83E07"/>
    <w:rsid w:val="00A86CF7"/>
    <w:rsid w:val="00A91494"/>
    <w:rsid w:val="00A928A7"/>
    <w:rsid w:val="00AA2388"/>
    <w:rsid w:val="00AC3E10"/>
    <w:rsid w:val="00AD20EE"/>
    <w:rsid w:val="00AD60A2"/>
    <w:rsid w:val="00AD7104"/>
    <w:rsid w:val="00AD730E"/>
    <w:rsid w:val="00AE4204"/>
    <w:rsid w:val="00AE53CC"/>
    <w:rsid w:val="00AF6EBE"/>
    <w:rsid w:val="00B05902"/>
    <w:rsid w:val="00B17301"/>
    <w:rsid w:val="00B210F5"/>
    <w:rsid w:val="00B23534"/>
    <w:rsid w:val="00B2437C"/>
    <w:rsid w:val="00B24677"/>
    <w:rsid w:val="00B268AD"/>
    <w:rsid w:val="00B301AB"/>
    <w:rsid w:val="00B32B1C"/>
    <w:rsid w:val="00B445A8"/>
    <w:rsid w:val="00B451E2"/>
    <w:rsid w:val="00B47A25"/>
    <w:rsid w:val="00B64B4C"/>
    <w:rsid w:val="00B64BC7"/>
    <w:rsid w:val="00B67DDC"/>
    <w:rsid w:val="00B705F9"/>
    <w:rsid w:val="00B74184"/>
    <w:rsid w:val="00B7651D"/>
    <w:rsid w:val="00B77F23"/>
    <w:rsid w:val="00B82FC1"/>
    <w:rsid w:val="00B84AF5"/>
    <w:rsid w:val="00B9353F"/>
    <w:rsid w:val="00BA1948"/>
    <w:rsid w:val="00BA3911"/>
    <w:rsid w:val="00BA703F"/>
    <w:rsid w:val="00BB1908"/>
    <w:rsid w:val="00BB6414"/>
    <w:rsid w:val="00BB6878"/>
    <w:rsid w:val="00BC2953"/>
    <w:rsid w:val="00BC76ED"/>
    <w:rsid w:val="00BD3A3F"/>
    <w:rsid w:val="00BE21E3"/>
    <w:rsid w:val="00BE7D7D"/>
    <w:rsid w:val="00C07A59"/>
    <w:rsid w:val="00C125C4"/>
    <w:rsid w:val="00C13E5B"/>
    <w:rsid w:val="00C1694D"/>
    <w:rsid w:val="00C20847"/>
    <w:rsid w:val="00C208A0"/>
    <w:rsid w:val="00C234B4"/>
    <w:rsid w:val="00C26272"/>
    <w:rsid w:val="00C30B29"/>
    <w:rsid w:val="00C30F0E"/>
    <w:rsid w:val="00C506F7"/>
    <w:rsid w:val="00C618C7"/>
    <w:rsid w:val="00C71622"/>
    <w:rsid w:val="00C72757"/>
    <w:rsid w:val="00C73EA2"/>
    <w:rsid w:val="00C777EA"/>
    <w:rsid w:val="00C83F15"/>
    <w:rsid w:val="00C872AE"/>
    <w:rsid w:val="00CA28F5"/>
    <w:rsid w:val="00CB1CD5"/>
    <w:rsid w:val="00CB2A1A"/>
    <w:rsid w:val="00CB349D"/>
    <w:rsid w:val="00CC2366"/>
    <w:rsid w:val="00CC70AB"/>
    <w:rsid w:val="00CE0F70"/>
    <w:rsid w:val="00CE56FA"/>
    <w:rsid w:val="00CF03FC"/>
    <w:rsid w:val="00D0333E"/>
    <w:rsid w:val="00D065EC"/>
    <w:rsid w:val="00D074CB"/>
    <w:rsid w:val="00D07677"/>
    <w:rsid w:val="00D109FD"/>
    <w:rsid w:val="00D16BDC"/>
    <w:rsid w:val="00D54425"/>
    <w:rsid w:val="00D67EB7"/>
    <w:rsid w:val="00D7612C"/>
    <w:rsid w:val="00DB333E"/>
    <w:rsid w:val="00DB4735"/>
    <w:rsid w:val="00DB7A17"/>
    <w:rsid w:val="00DC410F"/>
    <w:rsid w:val="00DD5F9E"/>
    <w:rsid w:val="00DD62A5"/>
    <w:rsid w:val="00DF0BE4"/>
    <w:rsid w:val="00E07FB6"/>
    <w:rsid w:val="00E105B2"/>
    <w:rsid w:val="00E211FF"/>
    <w:rsid w:val="00E265E4"/>
    <w:rsid w:val="00E43E39"/>
    <w:rsid w:val="00E4450F"/>
    <w:rsid w:val="00E46A23"/>
    <w:rsid w:val="00E559CD"/>
    <w:rsid w:val="00E57A98"/>
    <w:rsid w:val="00E60193"/>
    <w:rsid w:val="00E61008"/>
    <w:rsid w:val="00E64A20"/>
    <w:rsid w:val="00E779F8"/>
    <w:rsid w:val="00E806E9"/>
    <w:rsid w:val="00E8537F"/>
    <w:rsid w:val="00E907BD"/>
    <w:rsid w:val="00EA6B08"/>
    <w:rsid w:val="00EB1105"/>
    <w:rsid w:val="00EB1DF6"/>
    <w:rsid w:val="00EC1A0B"/>
    <w:rsid w:val="00EC79A6"/>
    <w:rsid w:val="00ED17D1"/>
    <w:rsid w:val="00F03C21"/>
    <w:rsid w:val="00F05261"/>
    <w:rsid w:val="00F0532D"/>
    <w:rsid w:val="00F20EDE"/>
    <w:rsid w:val="00F22DD5"/>
    <w:rsid w:val="00F24E75"/>
    <w:rsid w:val="00F2569F"/>
    <w:rsid w:val="00F30FD9"/>
    <w:rsid w:val="00F36CDE"/>
    <w:rsid w:val="00F42228"/>
    <w:rsid w:val="00F47D86"/>
    <w:rsid w:val="00F54883"/>
    <w:rsid w:val="00F5602C"/>
    <w:rsid w:val="00F60924"/>
    <w:rsid w:val="00F6518C"/>
    <w:rsid w:val="00F72DEA"/>
    <w:rsid w:val="00F733E2"/>
    <w:rsid w:val="00F75F38"/>
    <w:rsid w:val="00F8634D"/>
    <w:rsid w:val="00F93975"/>
    <w:rsid w:val="00F950D3"/>
    <w:rsid w:val="00F96D3F"/>
    <w:rsid w:val="00FA1C38"/>
    <w:rsid w:val="00FB2073"/>
    <w:rsid w:val="00FC1F70"/>
    <w:rsid w:val="00FC6BC9"/>
    <w:rsid w:val="00FD18E1"/>
    <w:rsid w:val="00FE7EBA"/>
    <w:rsid w:val="00FF1008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72C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1D7E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1D7E6B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8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8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8D1"/>
    <w:rPr>
      <w:b/>
      <w:bCs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16BD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71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BB5C-E53B-4008-AD74-5725208D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Evercom 2</cp:lastModifiedBy>
  <cp:revision>3</cp:revision>
  <cp:lastPrinted>2019-10-09T07:18:00Z</cp:lastPrinted>
  <dcterms:created xsi:type="dcterms:W3CDTF">2019-11-06T11:58:00Z</dcterms:created>
  <dcterms:modified xsi:type="dcterms:W3CDTF">2019-11-07T14:58:00Z</dcterms:modified>
</cp:coreProperties>
</file>