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264D3B" w14:textId="296B50DD" w:rsidR="006D71E8" w:rsidRDefault="00F54883" w:rsidP="00F05261">
      <w:pPr>
        <w:pStyle w:val="Cuerpo"/>
        <w:rPr>
          <w:rFonts w:ascii="Arial" w:hAnsi="Arial"/>
          <w:b/>
          <w:bCs/>
          <w:color w:val="3A7AB2"/>
          <w:sz w:val="48"/>
          <w:szCs w:val="48"/>
        </w:rPr>
      </w:pPr>
      <w:r>
        <w:rPr>
          <w:rFonts w:ascii="Arial" w:hAnsi="Arial"/>
          <w:color w:val="3A7AB2"/>
          <w:sz w:val="48"/>
          <w:szCs w:val="48"/>
        </w:rPr>
        <w:t>En mayo, las vacantes para trabajar en España crecieron un 12% respecto al mes anterior, según datos de InfoJobs</w:t>
      </w:r>
    </w:p>
    <w:p w14:paraId="1C6D7B38" w14:textId="77777777" w:rsidR="006D71E8" w:rsidRDefault="006D71E8" w:rsidP="006D71E8">
      <w:pPr>
        <w:pStyle w:val="Cuerpo"/>
      </w:pPr>
    </w:p>
    <w:p w14:paraId="2F1CE252" w14:textId="77777777" w:rsidR="006D71E8" w:rsidRPr="006D71E8" w:rsidRDefault="006D71E8" w:rsidP="006D71E8">
      <w:pPr>
        <w:pStyle w:val="Cuerpo"/>
      </w:pPr>
    </w:p>
    <w:p w14:paraId="2F80DFA1" w14:textId="4A172575" w:rsidR="00F54883" w:rsidRPr="00F54883" w:rsidRDefault="00F54883" w:rsidP="00F5488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Madrid, con el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29%</w:t>
      </w: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de las vacantes publicadas en España,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ha sido la Comunidad </w:t>
      </w: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que más empleo ha generado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durante el mes de mayo, seguida de</w:t>
      </w: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Cataluña, que acumula el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26%, y de Andalucía, con el 9%.</w:t>
      </w:r>
    </w:p>
    <w:p w14:paraId="4487E76E" w14:textId="77777777" w:rsidR="00F54883" w:rsidRPr="00F54883" w:rsidRDefault="00F54883" w:rsidP="00F54883">
      <w:pPr>
        <w:pStyle w:val="Prrafodelista"/>
        <w:spacing w:line="276" w:lineRule="auto"/>
        <w:ind w:left="283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252DAF8" w14:textId="0A17D127" w:rsidR="00F54883" w:rsidRDefault="00F54883" w:rsidP="006D71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Comercial y ventas, Informática y telecomunicaciones y Atención a clientes han sido los sectores que más empleo han generado en InfoJobs en la mayor parte de las Comunidades Autónomas. </w:t>
      </w:r>
    </w:p>
    <w:p w14:paraId="1FA73A95" w14:textId="77777777" w:rsidR="00F54883" w:rsidRPr="00F54883" w:rsidRDefault="00F54883" w:rsidP="00F54883">
      <w:pPr>
        <w:pStyle w:val="Prrafodelista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02232881" w14:textId="6E4767C8" w:rsidR="006D71E8" w:rsidRPr="009E0402" w:rsidRDefault="00F54883" w:rsidP="006D71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Entre las 263.271 vacantes publicadas en InfoJobs, más de </w:t>
      </w:r>
      <w:r w:rsidR="00B17301">
        <w:rPr>
          <w:rFonts w:ascii="Arial" w:hAnsi="Arial" w:cs="Arial"/>
          <w:b/>
          <w:color w:val="0070C0"/>
          <w:sz w:val="20"/>
          <w:szCs w:val="20"/>
          <w:lang w:val="es-ES_tradnl"/>
        </w:rPr>
        <w:t>70.000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ofrecían contratación indefinida</w:t>
      </w:r>
      <w:r w:rsidR="00B17301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en el mes de mayo</w:t>
      </w:r>
    </w:p>
    <w:p w14:paraId="1EA5F592" w14:textId="20429AE0" w:rsidR="00366687" w:rsidRDefault="00366687" w:rsidP="00F54883">
      <w:pPr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363C48FC" w14:textId="77777777" w:rsidR="006768AA" w:rsidRPr="00F54883" w:rsidRDefault="006768AA" w:rsidP="00F54883">
      <w:pPr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33A45FA9" w14:textId="77777777" w:rsidR="006D71E8" w:rsidRDefault="006D71E8" w:rsidP="00F54883">
      <w:pPr>
        <w:pStyle w:val="Cuerpo"/>
      </w:pPr>
    </w:p>
    <w:p w14:paraId="0B6C8CF4" w14:textId="1FB400B8" w:rsidR="00F54883" w:rsidRDefault="006D71E8" w:rsidP="001D7E6B">
      <w:pPr>
        <w:pStyle w:val="IJTextonormal"/>
        <w:rPr>
          <w:bCs w:val="0"/>
        </w:rPr>
      </w:pPr>
      <w:r>
        <w:rPr>
          <w:rStyle w:val="Ninguno"/>
          <w:b/>
          <w:u w:color="000000"/>
        </w:rPr>
        <w:t xml:space="preserve">Barcelona, a </w:t>
      </w:r>
      <w:r w:rsidR="00F54883">
        <w:rPr>
          <w:rStyle w:val="Ninguno"/>
          <w:b/>
          <w:bCs w:val="0"/>
          <w:u w:color="000000"/>
        </w:rPr>
        <w:t>1</w:t>
      </w:r>
      <w:r w:rsidR="00E907BD">
        <w:rPr>
          <w:rStyle w:val="Ninguno"/>
          <w:b/>
          <w:bCs w:val="0"/>
          <w:u w:color="000000"/>
        </w:rPr>
        <w:t>2</w:t>
      </w:r>
      <w:r>
        <w:rPr>
          <w:rStyle w:val="Ninguno"/>
          <w:b/>
          <w:u w:color="000000"/>
        </w:rPr>
        <w:t xml:space="preserve"> de </w:t>
      </w:r>
      <w:r w:rsidR="00F54883">
        <w:rPr>
          <w:rStyle w:val="Ninguno"/>
          <w:b/>
          <w:u w:color="000000"/>
        </w:rPr>
        <w:t>junio</w:t>
      </w:r>
      <w:r>
        <w:rPr>
          <w:rStyle w:val="Ninguno"/>
          <w:b/>
          <w:u w:color="000000"/>
        </w:rPr>
        <w:t xml:space="preserve"> de 2019.-</w:t>
      </w:r>
      <w:r w:rsidR="00A530C1">
        <w:rPr>
          <w:rStyle w:val="Ninguno"/>
          <w:b/>
          <w:u w:color="000000"/>
        </w:rPr>
        <w:t xml:space="preserve"> </w:t>
      </w:r>
      <w:r w:rsidR="00F54883" w:rsidRPr="00F54883">
        <w:rPr>
          <w:bCs w:val="0"/>
        </w:rPr>
        <w:t xml:space="preserve">El pasado mes de </w:t>
      </w:r>
      <w:r w:rsidR="00F54883">
        <w:rPr>
          <w:bCs w:val="0"/>
        </w:rPr>
        <w:t>mayo</w:t>
      </w:r>
      <w:r w:rsidR="00F54883" w:rsidRPr="00F54883">
        <w:rPr>
          <w:bCs w:val="0"/>
        </w:rPr>
        <w:t xml:space="preserve">, </w:t>
      </w:r>
      <w:hyperlink r:id="rId8" w:history="1">
        <w:r w:rsidR="00F54883" w:rsidRPr="00A530C1">
          <w:rPr>
            <w:rStyle w:val="Hipervnculo"/>
            <w:color w:val="0070C0"/>
          </w:rPr>
          <w:t>InfoJobs</w:t>
        </w:r>
      </w:hyperlink>
      <w:r w:rsidR="00F54883" w:rsidRPr="00780168">
        <w:t>,</w:t>
      </w:r>
      <w:r w:rsidR="00F54883">
        <w:t xml:space="preserve"> la </w:t>
      </w:r>
      <w:r w:rsidR="00F54883" w:rsidRPr="00780168">
        <w:t>plataforma</w:t>
      </w:r>
      <w:r w:rsidR="00F54883">
        <w:t xml:space="preserve"> líder en España</w:t>
      </w:r>
      <w:r w:rsidR="00F54883" w:rsidRPr="00780168">
        <w:t xml:space="preserve"> para encontrar </w:t>
      </w:r>
      <w:r w:rsidR="00F54883">
        <w:t>las mejores oportunidades laborales y</w:t>
      </w:r>
      <w:r w:rsidR="00F54883" w:rsidRPr="00780168">
        <w:t xml:space="preserve"> </w:t>
      </w:r>
      <w:r w:rsidR="00F54883">
        <w:t xml:space="preserve">el mejor </w:t>
      </w:r>
      <w:proofErr w:type="gramStart"/>
      <w:r w:rsidR="00F54883" w:rsidRPr="00780168">
        <w:t>talento</w:t>
      </w:r>
      <w:r w:rsidR="00F54883">
        <w:rPr>
          <w:bCs w:val="0"/>
        </w:rPr>
        <w:t>,</w:t>
      </w:r>
      <w:proofErr w:type="gramEnd"/>
      <w:r w:rsidR="00F54883">
        <w:rPr>
          <w:bCs w:val="0"/>
        </w:rPr>
        <w:t xml:space="preserve"> </w:t>
      </w:r>
      <w:r w:rsidR="00F54883" w:rsidRPr="00F54883">
        <w:rPr>
          <w:bCs w:val="0"/>
        </w:rPr>
        <w:t>registr</w:t>
      </w:r>
      <w:r w:rsidR="00E907BD">
        <w:rPr>
          <w:bCs w:val="0"/>
        </w:rPr>
        <w:t>ó</w:t>
      </w:r>
      <w:r w:rsidR="00F54883" w:rsidRPr="00F54883">
        <w:rPr>
          <w:bCs w:val="0"/>
        </w:rPr>
        <w:t xml:space="preserve"> un total de </w:t>
      </w:r>
      <w:r w:rsidR="00F54883" w:rsidRPr="00F54883">
        <w:rPr>
          <w:b/>
        </w:rPr>
        <w:t>263.271 vacantes de empleo para trabajar en España</w:t>
      </w:r>
      <w:r w:rsidR="00F54883" w:rsidRPr="00F54883">
        <w:rPr>
          <w:bCs w:val="0"/>
        </w:rPr>
        <w:t>.</w:t>
      </w:r>
      <w:r w:rsidR="009C1187">
        <w:rPr>
          <w:bCs w:val="0"/>
        </w:rPr>
        <w:t xml:space="preserve"> Esta cifra supone un incremento del 12% respecto al mes anterior, con 27.874 vacantes más. </w:t>
      </w:r>
    </w:p>
    <w:p w14:paraId="525CE3DF" w14:textId="290C65C2" w:rsidR="009C1187" w:rsidRDefault="009C1187" w:rsidP="001D7E6B">
      <w:pPr>
        <w:pStyle w:val="IJTextonormal"/>
        <w:rPr>
          <w:bCs w:val="0"/>
        </w:rPr>
      </w:pPr>
    </w:p>
    <w:p w14:paraId="5BA89D04" w14:textId="131DA7B6" w:rsidR="009C1187" w:rsidRDefault="009C1187" w:rsidP="001D7E6B">
      <w:pPr>
        <w:pStyle w:val="IJTextonormal"/>
        <w:rPr>
          <w:bCs w:val="0"/>
        </w:rPr>
      </w:pPr>
      <w:r w:rsidRPr="004A1E8A">
        <w:rPr>
          <w:b/>
        </w:rPr>
        <w:t xml:space="preserve">Madrid, </w:t>
      </w:r>
      <w:r w:rsidRPr="003D184B">
        <w:rPr>
          <w:bCs w:val="0"/>
        </w:rPr>
        <w:t>seguida de</w:t>
      </w:r>
      <w:r w:rsidRPr="004A1E8A">
        <w:rPr>
          <w:b/>
        </w:rPr>
        <w:t xml:space="preserve"> Cataluña y </w:t>
      </w:r>
      <w:r w:rsidRPr="003D184B">
        <w:rPr>
          <w:bCs w:val="0"/>
        </w:rPr>
        <w:t>de</w:t>
      </w:r>
      <w:r w:rsidRPr="004A1E8A">
        <w:rPr>
          <w:b/>
        </w:rPr>
        <w:t xml:space="preserve"> Andalucía han sido las Comunidades Autónomas que más empleo han generado</w:t>
      </w:r>
      <w:r w:rsidR="00E907BD">
        <w:rPr>
          <w:b/>
        </w:rPr>
        <w:t xml:space="preserve"> </w:t>
      </w:r>
      <w:r w:rsidR="00E907BD">
        <w:t xml:space="preserve">concentrando el 64%del total de vacantes. </w:t>
      </w:r>
      <w:r>
        <w:rPr>
          <w:bCs w:val="0"/>
        </w:rPr>
        <w:t xml:space="preserve">En concreto, InfoJobs canalizaba 77.029 vacantes para trabajar en la Comunidad de Madrid en el mes de mayo, un 29% del total de vacantes publicadas en la plataforma. Por su parte, Cataluña concentraba, el pasado mes, el 26% de las vacantes de InfoJobs, superando las 67.000 vacantes (un 16% más que en el mes de abril). En tercera posición se encuentra Andalucía con un volumen de 23.459 vacantes, </w:t>
      </w:r>
      <w:r w:rsidR="006768AA">
        <w:rPr>
          <w:bCs w:val="0"/>
        </w:rPr>
        <w:t xml:space="preserve">que suponen </w:t>
      </w:r>
      <w:r>
        <w:rPr>
          <w:bCs w:val="0"/>
        </w:rPr>
        <w:t xml:space="preserve">el 9% de las vacantes </w:t>
      </w:r>
      <w:r w:rsidR="006768AA">
        <w:rPr>
          <w:bCs w:val="0"/>
        </w:rPr>
        <w:t>registradas por</w:t>
      </w:r>
      <w:r>
        <w:rPr>
          <w:bCs w:val="0"/>
        </w:rPr>
        <w:t xml:space="preserve"> InfoJobs en </w:t>
      </w:r>
      <w:r w:rsidR="006768AA">
        <w:rPr>
          <w:bCs w:val="0"/>
        </w:rPr>
        <w:t xml:space="preserve">el mes de </w:t>
      </w:r>
      <w:r>
        <w:rPr>
          <w:bCs w:val="0"/>
        </w:rPr>
        <w:t xml:space="preserve">mayo. </w:t>
      </w:r>
    </w:p>
    <w:p w14:paraId="2EA8F177" w14:textId="6E72733C" w:rsidR="009C1187" w:rsidRDefault="009C1187" w:rsidP="001D7E6B">
      <w:pPr>
        <w:pStyle w:val="IJTextonormal"/>
        <w:rPr>
          <w:bCs w:val="0"/>
        </w:rPr>
      </w:pPr>
    </w:p>
    <w:p w14:paraId="5EF6440B" w14:textId="5A5BE87B" w:rsidR="009C1187" w:rsidRDefault="006768AA" w:rsidP="001D7E6B">
      <w:pPr>
        <w:pStyle w:val="IJTextonormal"/>
        <w:rPr>
          <w:bCs w:val="0"/>
        </w:rPr>
      </w:pPr>
      <w:r>
        <w:rPr>
          <w:bCs w:val="0"/>
        </w:rPr>
        <w:t xml:space="preserve">En lo que respecta a la evolución mensual, La Rioja </w:t>
      </w:r>
      <w:r w:rsidR="004A1E8A">
        <w:rPr>
          <w:bCs w:val="0"/>
        </w:rPr>
        <w:t>ha visto</w:t>
      </w:r>
      <w:r>
        <w:rPr>
          <w:bCs w:val="0"/>
        </w:rPr>
        <w:t xml:space="preserve"> crecer en </w:t>
      </w:r>
      <w:r w:rsidR="004A1E8A">
        <w:rPr>
          <w:bCs w:val="0"/>
        </w:rPr>
        <w:t xml:space="preserve">un </w:t>
      </w:r>
      <w:r>
        <w:rPr>
          <w:bCs w:val="0"/>
        </w:rPr>
        <w:t>75% el volumen de vacantes publicadas. Se trata de la Comunidad Autónoma que ha experimentado un crecimiento relativo mayor en el último mes. Le siguen Castilla</w:t>
      </w:r>
      <w:r w:rsidR="004A1E8A">
        <w:rPr>
          <w:bCs w:val="0"/>
        </w:rPr>
        <w:t>-</w:t>
      </w:r>
      <w:r>
        <w:rPr>
          <w:bCs w:val="0"/>
        </w:rPr>
        <w:t xml:space="preserve">La Mancha, con un crecimiento de vacantes del 40%, y Aragón, del 33%. </w:t>
      </w:r>
      <w:r w:rsidR="009C1187">
        <w:rPr>
          <w:bCs w:val="0"/>
        </w:rPr>
        <w:t xml:space="preserve">En el lado opuesto, solo tres Comunidades Autónomas han visto descender – aunque muy levemente - el número de vacantes publicadas respecto al mes anterior: Islas Baleares (-3%), Galicia (-2%) y las Islas Canarias (-1%). </w:t>
      </w:r>
    </w:p>
    <w:p w14:paraId="6A8037B5" w14:textId="1A3411E3" w:rsidR="006D71E8" w:rsidRDefault="006D71E8" w:rsidP="001D7E6B">
      <w:pPr>
        <w:pStyle w:val="IJTextonormal"/>
        <w:rPr>
          <w:rStyle w:val="Ninguno"/>
          <w:bCs w:val="0"/>
          <w:u w:color="000000"/>
        </w:rPr>
      </w:pPr>
    </w:p>
    <w:p w14:paraId="5A9EFC51" w14:textId="77777777" w:rsidR="006768AA" w:rsidRDefault="006768AA" w:rsidP="001D7E6B">
      <w:pPr>
        <w:pStyle w:val="IJTextonormal"/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196"/>
        <w:gridCol w:w="2196"/>
        <w:gridCol w:w="1373"/>
      </w:tblGrid>
      <w:tr w:rsidR="00E46A23" w:rsidRPr="006768AA" w14:paraId="3D2A3349" w14:textId="77777777" w:rsidTr="007C2843">
        <w:trPr>
          <w:trHeight w:val="30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4FA3287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val="es-ES" w:eastAsia="es-ES"/>
              </w:rPr>
            </w:pPr>
            <w:bookmarkStart w:id="0" w:name="_Hlk8119322"/>
            <w:r w:rsidRPr="006768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val="es-ES" w:eastAsia="es-ES"/>
              </w:rPr>
              <w:t>COMUNIDAD AUTÓNOMA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D712051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val="es-ES" w:eastAsia="es-ES"/>
              </w:rPr>
              <w:t>VACANTES ABRIL '19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7F16A8A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val="es-ES" w:eastAsia="es-ES"/>
              </w:rPr>
              <w:t>VACANTES MAYO '19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39102EE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val="es-ES" w:eastAsia="es-ES"/>
              </w:rPr>
              <w:t>DIFERENCIA</w:t>
            </w:r>
          </w:p>
        </w:tc>
      </w:tr>
      <w:tr w:rsidR="00E46A23" w:rsidRPr="006768AA" w14:paraId="55D5C30B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54A9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Andalucía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8268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22.179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8D4D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23.459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7B51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6%</w:t>
            </w:r>
          </w:p>
        </w:tc>
      </w:tr>
      <w:tr w:rsidR="00E46A23" w:rsidRPr="006768AA" w14:paraId="1255D385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5710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Aragón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C107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4.910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F693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6.540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0E64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33%</w:t>
            </w:r>
          </w:p>
        </w:tc>
      </w:tr>
      <w:tr w:rsidR="007C2843" w:rsidRPr="006768AA" w14:paraId="56E2BC8C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49D8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lastRenderedPageBreak/>
              <w:t>Cantabria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A39B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2.058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5DBB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2.399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AE04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17%</w:t>
            </w:r>
          </w:p>
        </w:tc>
      </w:tr>
      <w:tr w:rsidR="00E46A23" w:rsidRPr="006768AA" w14:paraId="0C28EE66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32AE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Castilla La Mancha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25A9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4.983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A62C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6.970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E7C3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40%</w:t>
            </w:r>
          </w:p>
        </w:tc>
      </w:tr>
      <w:tr w:rsidR="00E46A23" w:rsidRPr="006768AA" w14:paraId="2261462E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6845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Castilla y León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CECB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10.109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36A3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11.800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CC7B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17%</w:t>
            </w:r>
          </w:p>
        </w:tc>
      </w:tr>
      <w:tr w:rsidR="00E46A23" w:rsidRPr="006768AA" w14:paraId="06A493F5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0EBB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Cataluña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E25D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57.777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001A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67.229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91A7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16%</w:t>
            </w:r>
          </w:p>
        </w:tc>
      </w:tr>
      <w:tr w:rsidR="00E46A23" w:rsidRPr="006768AA" w14:paraId="2DC40260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D1C7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Ceuta y Melilla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ACD7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174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B7D2A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6B8F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45%</w:t>
            </w:r>
          </w:p>
        </w:tc>
      </w:tr>
      <w:tr w:rsidR="00E46A23" w:rsidRPr="006768AA" w14:paraId="7D99317B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E3E8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Comunidad de Madrid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31C9E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71.578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8B01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77.029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249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8%</w:t>
            </w:r>
          </w:p>
        </w:tc>
      </w:tr>
      <w:tr w:rsidR="00E46A23" w:rsidRPr="006768AA" w14:paraId="382890D8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26E8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Comunidad Foral de Navarra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8059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2.186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D017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2.712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E290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24%</w:t>
            </w:r>
          </w:p>
        </w:tc>
      </w:tr>
      <w:tr w:rsidR="00E46A23" w:rsidRPr="006768AA" w14:paraId="5EB6F641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82D7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Comunidad Valenciana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D39D0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16.415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B3E3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19.025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BE58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16%</w:t>
            </w:r>
          </w:p>
        </w:tc>
      </w:tr>
      <w:tr w:rsidR="007C2843" w:rsidRPr="006768AA" w14:paraId="59EC7C8B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15F9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Extremadura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BCAF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1.601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6D81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2.030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9EDF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27%</w:t>
            </w:r>
          </w:p>
        </w:tc>
      </w:tr>
      <w:tr w:rsidR="00E46A23" w:rsidRPr="006768AA" w14:paraId="1E3CB4A6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CECA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Galicia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039C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9.423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448D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9.269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96A2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/>
                <w:lang w:val="es-ES" w:eastAsia="es-ES"/>
              </w:rPr>
              <w:t>-2%</w:t>
            </w:r>
          </w:p>
        </w:tc>
      </w:tr>
      <w:tr w:rsidR="00E46A23" w:rsidRPr="006768AA" w14:paraId="0A5D6E75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F815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Islas Baleares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C04CF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7.340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6878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7.124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9352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/>
                <w:lang w:val="es-ES" w:eastAsia="es-ES"/>
              </w:rPr>
              <w:t>-3%</w:t>
            </w:r>
          </w:p>
        </w:tc>
      </w:tr>
      <w:tr w:rsidR="00E46A23" w:rsidRPr="006768AA" w14:paraId="6BFF433B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44CA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Islas Canarias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2BB66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4.352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EC82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4.292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F066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/>
                <w:lang w:val="es-ES" w:eastAsia="es-ES"/>
              </w:rPr>
              <w:t>-1%</w:t>
            </w:r>
          </w:p>
        </w:tc>
      </w:tr>
      <w:tr w:rsidR="00E46A23" w:rsidRPr="006768AA" w14:paraId="3E118FC4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27E5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La Rioja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E4099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1.073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12791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1.873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B46D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75%</w:t>
            </w:r>
          </w:p>
        </w:tc>
      </w:tr>
      <w:tr w:rsidR="00E46A23" w:rsidRPr="006768AA" w14:paraId="0674E56E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27B2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País Vasco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BB2C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12.775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942DA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13.866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840E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9%</w:t>
            </w:r>
          </w:p>
        </w:tc>
      </w:tr>
      <w:tr w:rsidR="00E46A23" w:rsidRPr="006768AA" w14:paraId="2B44905D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665B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Principado de Asturias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D9026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2.475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A22C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2.753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5DCE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11%</w:t>
            </w:r>
          </w:p>
        </w:tc>
      </w:tr>
      <w:tr w:rsidR="00E46A23" w:rsidRPr="006768AA" w14:paraId="42AFE63D" w14:textId="77777777" w:rsidTr="007C2843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0240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Región de Murcia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0925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3.989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BD9E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4.649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0AEC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17%</w:t>
            </w:r>
          </w:p>
        </w:tc>
      </w:tr>
      <w:tr w:rsidR="00E46A23" w:rsidRPr="006768AA" w14:paraId="1AE95537" w14:textId="77777777" w:rsidTr="007C2843">
        <w:trPr>
          <w:trHeight w:val="28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1207837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  <w:t>TOTAL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5B0CFD1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  <w:t>235.397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B2145E3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  <w:t>263.271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8301CF" w14:textId="77777777" w:rsidR="006768AA" w:rsidRPr="006768AA" w:rsidRDefault="006768AA" w:rsidP="00676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6768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  <w:t>12%</w:t>
            </w:r>
          </w:p>
        </w:tc>
      </w:tr>
    </w:tbl>
    <w:p w14:paraId="6F5F44DC" w14:textId="77777777" w:rsidR="006768AA" w:rsidRPr="003D184B" w:rsidRDefault="006768AA" w:rsidP="001D7E6B">
      <w:pPr>
        <w:pStyle w:val="IJTextonormal"/>
        <w:rPr>
          <w:sz w:val="28"/>
          <w:szCs w:val="28"/>
        </w:rPr>
      </w:pPr>
    </w:p>
    <w:bookmarkEnd w:id="0"/>
    <w:p w14:paraId="6EE8DAEF" w14:textId="45F7BE13" w:rsidR="006D71E8" w:rsidRDefault="004A1E8A" w:rsidP="004A1E8A">
      <w:pPr>
        <w:pStyle w:val="Destacado"/>
        <w:rPr>
          <w:rStyle w:val="Ninguno"/>
          <w:sz w:val="28"/>
          <w:u w:color="27AAE1"/>
        </w:rPr>
      </w:pPr>
      <w:r>
        <w:rPr>
          <w:rStyle w:val="Ninguno"/>
          <w:sz w:val="28"/>
          <w:u w:color="27AAE1"/>
        </w:rPr>
        <w:t>El sector servicios, clave en la generación de empleo en España</w:t>
      </w:r>
    </w:p>
    <w:p w14:paraId="5D7DCC04" w14:textId="77777777" w:rsidR="001E570D" w:rsidRPr="00E46A23" w:rsidRDefault="001E570D" w:rsidP="004A1E8A">
      <w:pPr>
        <w:pStyle w:val="Destacado"/>
        <w:rPr>
          <w:rStyle w:val="Ninguno"/>
          <w:sz w:val="22"/>
          <w:szCs w:val="22"/>
          <w:u w:color="27AAE1"/>
        </w:rPr>
      </w:pPr>
    </w:p>
    <w:p w14:paraId="4A227466" w14:textId="11FA666F" w:rsidR="004A1E8A" w:rsidRDefault="004A1E8A" w:rsidP="001D7E6B">
      <w:pPr>
        <w:pStyle w:val="IJTextonormal"/>
      </w:pPr>
      <w:r>
        <w:t>El 19% de las vacantes publicadas en InfoJobs en el mes de mayo correspondían al sector de Comercial y Ventas</w:t>
      </w:r>
      <w:r w:rsidR="00E211FF">
        <w:t>. U</w:t>
      </w:r>
      <w:r>
        <w:t xml:space="preserve">n mes más, </w:t>
      </w:r>
      <w:r w:rsidR="00E211FF">
        <w:t xml:space="preserve">Comercial y ventas </w:t>
      </w:r>
      <w:r>
        <w:t xml:space="preserve">ocupa la primera posición en lo que a volumen de vacantes </w:t>
      </w:r>
      <w:r w:rsidR="00E211FF">
        <w:t xml:space="preserve">publicadas </w:t>
      </w:r>
      <w:r>
        <w:t>se refiere (49.439)</w:t>
      </w:r>
      <w:r w:rsidR="00E211FF">
        <w:t xml:space="preserve"> y es uno de los dos sectores que más empleo genera en todas las Comunidades Autónomas</w:t>
      </w:r>
      <w:r>
        <w:t>.</w:t>
      </w:r>
      <w:r w:rsidR="00E211FF">
        <w:t xml:space="preserve"> A éste l</w:t>
      </w:r>
      <w:r>
        <w:t>e siguen el sector de Atención a Clientes que, con un crecimiento del 24% respecto al mes anterior, ha superado en mayo las 30.700 vacantes; e Informática y telecomunicaciones, que acumula el 10,5% de las vacantes</w:t>
      </w:r>
      <w:r w:rsidRPr="004A1E8A">
        <w:t xml:space="preserve"> </w:t>
      </w:r>
      <w:r>
        <w:t xml:space="preserve">publicadas en InfoJobs (27.559). </w:t>
      </w:r>
    </w:p>
    <w:p w14:paraId="4C1E0718" w14:textId="77777777" w:rsidR="004A1E8A" w:rsidRDefault="004A1E8A" w:rsidP="001D7E6B">
      <w:pPr>
        <w:pStyle w:val="IJTextonormal"/>
      </w:pPr>
    </w:p>
    <w:p w14:paraId="4BC8FF4F" w14:textId="7235C183" w:rsidR="00E46A23" w:rsidRDefault="004A1E8A" w:rsidP="001D7E6B">
      <w:pPr>
        <w:pStyle w:val="IJTextonormal"/>
      </w:pPr>
      <w:r>
        <w:t>Por su parte, el sector Turismo y restauración también</w:t>
      </w:r>
      <w:r w:rsidR="00E8537F">
        <w:t xml:space="preserve"> </w:t>
      </w:r>
      <w:r>
        <w:t>ha</w:t>
      </w:r>
      <w:r w:rsidR="00E8537F">
        <w:t xml:space="preserve"> sido clave en la generación de empleo en InfoJobs </w:t>
      </w:r>
      <w:r w:rsidR="002C1762">
        <w:t>durante el pasado mes</w:t>
      </w:r>
      <w:r>
        <w:t xml:space="preserve">. Ya próximos a la campaña de verano, </w:t>
      </w:r>
      <w:r w:rsidR="00E46A23">
        <w:t xml:space="preserve">InfoJobs ha sumado un total de 24.376 </w:t>
      </w:r>
      <w:r>
        <w:t xml:space="preserve">vacantes para trabajar en este sector </w:t>
      </w:r>
      <w:r w:rsidR="00E46A23">
        <w:t>en el mes de mayo, con un incremento del</w:t>
      </w:r>
      <w:r>
        <w:t xml:space="preserve"> 14% respecto al mes de abril</w:t>
      </w:r>
      <w:r w:rsidR="00E46A23">
        <w:t>.</w:t>
      </w:r>
      <w:r w:rsidR="00E211FF">
        <w:t xml:space="preserve"> Entre la</w:t>
      </w:r>
      <w:r w:rsidR="007C2843" w:rsidRPr="00AE53CC">
        <w:t xml:space="preserve">s Comunidades Autónomas que </w:t>
      </w:r>
      <w:r w:rsidR="00E211FF">
        <w:t>contaban con un porcentaje mayor de vacantes del sector turismo encontramos Islas Baleares (donde el 26% de las vacantes publicadas para trabajar en esta Comunidad pertenecían a dicho sector), Islas Canarias (15%) y Comunidad Valenciana (15%).</w:t>
      </w:r>
    </w:p>
    <w:p w14:paraId="0F561DE9" w14:textId="77777777" w:rsidR="00E8537F" w:rsidRPr="0095497D" w:rsidRDefault="00E8537F" w:rsidP="00E8537F">
      <w:pPr>
        <w:pStyle w:val="Destacado"/>
        <w:jc w:val="both"/>
        <w:rPr>
          <w:sz w:val="24"/>
          <w:szCs w:val="26"/>
        </w:rPr>
      </w:pPr>
    </w:p>
    <w:p w14:paraId="75C636A1" w14:textId="63AE6F18" w:rsidR="006D71E8" w:rsidRDefault="005E697E" w:rsidP="00E46A23">
      <w:pPr>
        <w:pStyle w:val="Destacado"/>
        <w:rPr>
          <w:sz w:val="28"/>
          <w:szCs w:val="28"/>
        </w:rPr>
      </w:pPr>
      <w:r>
        <w:rPr>
          <w:sz w:val="28"/>
          <w:szCs w:val="28"/>
        </w:rPr>
        <w:t xml:space="preserve">El volumen de vacantes de contratación indefinida supera el 28% en InfoJobs </w:t>
      </w:r>
    </w:p>
    <w:p w14:paraId="35E8E09C" w14:textId="77777777" w:rsidR="0095497D" w:rsidRPr="0095497D" w:rsidRDefault="0095497D" w:rsidP="00E46A23">
      <w:pPr>
        <w:pStyle w:val="Destacado"/>
        <w:rPr>
          <w:sz w:val="22"/>
          <w:szCs w:val="24"/>
        </w:rPr>
      </w:pPr>
    </w:p>
    <w:p w14:paraId="759528A5" w14:textId="7EAD3128" w:rsidR="005E697E" w:rsidRDefault="005E697E" w:rsidP="005E697E">
      <w:pPr>
        <w:pStyle w:val="IJTextonormal"/>
      </w:pPr>
      <w:r>
        <w:t xml:space="preserve">Un total de </w:t>
      </w:r>
      <w:r w:rsidRPr="005E697E">
        <w:rPr>
          <w:b/>
          <w:bCs w:val="0"/>
        </w:rPr>
        <w:t>70.850 vacantes en InfoJobs ofrecían modalidad contractual indefinida el pasado mes</w:t>
      </w:r>
      <w:r>
        <w:t>, lo que supone el 28</w:t>
      </w:r>
      <w:r w:rsidR="00196BF2">
        <w:t>,2</w:t>
      </w:r>
      <w:bookmarkStart w:id="1" w:name="_GoBack"/>
      <w:bookmarkEnd w:id="1"/>
      <w:r>
        <w:t xml:space="preserve">% de las vacantes que informaban sobre el tipo de contrato ofrecido. Ha sido, después de la de duración determinada, la modalidad contractual más ofertada en InfoJobs. </w:t>
      </w:r>
    </w:p>
    <w:p w14:paraId="7E0A4E60" w14:textId="77777777" w:rsidR="00196BF2" w:rsidRDefault="00196BF2" w:rsidP="005E697E">
      <w:pPr>
        <w:pStyle w:val="IJTextonormal"/>
      </w:pPr>
    </w:p>
    <w:p w14:paraId="2DEBEA58" w14:textId="20C159C7" w:rsidR="00E46A23" w:rsidRDefault="005E697E" w:rsidP="00B17301">
      <w:pPr>
        <w:pStyle w:val="IJTextonormal"/>
      </w:pPr>
      <w:r>
        <w:lastRenderedPageBreak/>
        <w:t>Y es que, l</w:t>
      </w:r>
      <w:r w:rsidR="00E46A23" w:rsidRPr="00B17301">
        <w:t xml:space="preserve">as contrataciones </w:t>
      </w:r>
      <w:r w:rsidR="003D184B">
        <w:t>para cubrir los puestos de trabajo creados de cara a la</w:t>
      </w:r>
      <w:r w:rsidR="00E46A23" w:rsidRPr="00B17301">
        <w:t xml:space="preserve"> campaña estival han hecho crecer en </w:t>
      </w:r>
      <w:r w:rsidR="00B17301">
        <w:t xml:space="preserve">el mes de </w:t>
      </w:r>
      <w:r w:rsidR="00E46A23" w:rsidRPr="00B17301">
        <w:t>mayo el número de vacantes que ofrecían contratos de duración determinada. En</w:t>
      </w:r>
      <w:r w:rsidR="00B17301" w:rsidRPr="00B17301">
        <w:t xml:space="preserve"> concreto, un total de </w:t>
      </w:r>
      <w:r w:rsidR="00E46A23" w:rsidRPr="00B17301">
        <w:t>84.104</w:t>
      </w:r>
      <w:r w:rsidR="00B17301" w:rsidRPr="00B17301">
        <w:t xml:space="preserve"> vacantes</w:t>
      </w:r>
      <w:r w:rsidR="003D184B">
        <w:t xml:space="preserve"> en InfoJobs</w:t>
      </w:r>
      <w:r w:rsidR="00B17301" w:rsidRPr="00B17301">
        <w:t xml:space="preserve"> </w:t>
      </w:r>
      <w:r w:rsidR="003D184B">
        <w:t>ofrecían este tipo de</w:t>
      </w:r>
      <w:r w:rsidR="00B17301" w:rsidRPr="00B17301">
        <w:t xml:space="preserve"> modalidad contractual, un 22% más que en el mes anterior.</w:t>
      </w:r>
      <w:r w:rsidR="00B17301">
        <w:t xml:space="preserve"> </w:t>
      </w:r>
    </w:p>
    <w:p w14:paraId="4EE0F10C" w14:textId="44C30AC9" w:rsidR="00513B39" w:rsidRDefault="00513B39" w:rsidP="001D7E6B">
      <w:pPr>
        <w:pStyle w:val="IJTextonormal"/>
      </w:pPr>
    </w:p>
    <w:p w14:paraId="268C4748" w14:textId="3D730124" w:rsidR="00513B39" w:rsidRPr="007E7622" w:rsidRDefault="00B17301" w:rsidP="001D7E6B">
      <w:pPr>
        <w:pStyle w:val="IJTextonormal"/>
      </w:pPr>
      <w:r>
        <w:t>En lo que respecta a</w:t>
      </w:r>
      <w:r w:rsidR="00513B39" w:rsidRPr="007E7622">
        <w:t xml:space="preserve">l </w:t>
      </w:r>
      <w:r w:rsidR="00513B39" w:rsidRPr="007E7622">
        <w:rPr>
          <w:b/>
        </w:rPr>
        <w:t>tipo de jornada a realizar</w:t>
      </w:r>
      <w:r>
        <w:t xml:space="preserve">, continúan predominando en InfoJobs las vacantes </w:t>
      </w:r>
      <w:r w:rsidR="00513B39">
        <w:t>que ofrecían</w:t>
      </w:r>
      <w:r w:rsidR="00513B39" w:rsidRPr="007E7622">
        <w:t xml:space="preserve"> </w:t>
      </w:r>
      <w:r w:rsidR="00513B39" w:rsidRPr="007E7622">
        <w:rPr>
          <w:b/>
        </w:rPr>
        <w:t>jornada a tiempo completo</w:t>
      </w:r>
      <w:r w:rsidR="00513B39">
        <w:rPr>
          <w:b/>
        </w:rPr>
        <w:t xml:space="preserve">, </w:t>
      </w:r>
      <w:r w:rsidR="00513B39" w:rsidRPr="007E7622">
        <w:t>representa</w:t>
      </w:r>
      <w:r w:rsidR="00513B39">
        <w:t>ndo</w:t>
      </w:r>
      <w:r w:rsidR="00513B39" w:rsidRPr="007E7622">
        <w:t xml:space="preserve"> el </w:t>
      </w:r>
      <w:r>
        <w:rPr>
          <w:b/>
        </w:rPr>
        <w:t>60</w:t>
      </w:r>
      <w:r w:rsidR="00513B39" w:rsidRPr="007E7622">
        <w:rPr>
          <w:b/>
        </w:rPr>
        <w:t>%</w:t>
      </w:r>
      <w:r w:rsidR="00513B39" w:rsidRPr="007E7622">
        <w:t xml:space="preserve"> del total de vacantes</w:t>
      </w:r>
      <w:r w:rsidR="00513B39">
        <w:t xml:space="preserve"> publicadas en </w:t>
      </w:r>
      <w:r>
        <w:t>el mes de mayo</w:t>
      </w:r>
      <w:r w:rsidR="00513B39" w:rsidRPr="007E7622">
        <w:t>. El 1</w:t>
      </w:r>
      <w:r>
        <w:t>9</w:t>
      </w:r>
      <w:r w:rsidR="00513B39" w:rsidRPr="007E7622">
        <w:t xml:space="preserve">% de las vacantes ofrecía empleos a tiempo parcial, mientras que </w:t>
      </w:r>
      <w:r>
        <w:t xml:space="preserve">solo </w:t>
      </w:r>
      <w:r w:rsidR="00513B39" w:rsidRPr="007E7622">
        <w:t xml:space="preserve">el </w:t>
      </w:r>
      <w:r>
        <w:t>2</w:t>
      </w:r>
      <w:r w:rsidR="00513B39" w:rsidRPr="00F05261">
        <w:t>%</w:t>
      </w:r>
      <w:r w:rsidR="00513B39" w:rsidRPr="007E7622">
        <w:t xml:space="preserve"> de los puestos de trabajo planteaba realizar jornada intensiva.      </w:t>
      </w:r>
    </w:p>
    <w:p w14:paraId="02DB21EE" w14:textId="14424F85" w:rsidR="00934CFB" w:rsidRDefault="00934CFB" w:rsidP="00247047">
      <w:pPr>
        <w:pStyle w:val="Cuerpo"/>
      </w:pPr>
    </w:p>
    <w:p w14:paraId="59BB939C" w14:textId="7A925911" w:rsidR="00713DDB" w:rsidRDefault="00713DDB" w:rsidP="00247047">
      <w:pPr>
        <w:pStyle w:val="Cuerpo"/>
      </w:pPr>
    </w:p>
    <w:p w14:paraId="0C1AB42C" w14:textId="0E07AA9E" w:rsidR="00713DDB" w:rsidRDefault="00713DDB" w:rsidP="00247047">
      <w:pPr>
        <w:pStyle w:val="Cuerpo"/>
      </w:pPr>
    </w:p>
    <w:p w14:paraId="777EB00E" w14:textId="5CE886A6" w:rsidR="00B210F5" w:rsidRPr="00B17301" w:rsidRDefault="00B210F5" w:rsidP="001D7E6B">
      <w:pPr>
        <w:pStyle w:val="IJTextonormal"/>
        <w:rPr>
          <w:b/>
          <w:bCs w:val="0"/>
          <w:lang w:val="es-ES"/>
        </w:rPr>
      </w:pPr>
      <w:r w:rsidRPr="00B17301">
        <w:rPr>
          <w:b/>
          <w:bCs w:val="0"/>
        </w:rPr>
        <w:t>Información adicional:</w:t>
      </w:r>
    </w:p>
    <w:p w14:paraId="52351281" w14:textId="2FC20E79" w:rsidR="00B210F5" w:rsidRDefault="00B210F5" w:rsidP="001D7E6B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3F4A1D">
          <w:rPr>
            <w:rStyle w:val="Hipervnculo"/>
            <w:color w:val="005180" w:themeColor="accent1" w:themeShade="80"/>
          </w:rPr>
          <w:t>Indicadores InfoJobs</w:t>
        </w:r>
      </w:hyperlink>
      <w:r w:rsidRPr="003F4A1D">
        <w:rPr>
          <w:rStyle w:val="Hipervnculo"/>
          <w:color w:val="005180" w:themeColor="accent1" w:themeShade="80"/>
        </w:rPr>
        <w:t>.</w:t>
      </w:r>
    </w:p>
    <w:p w14:paraId="5913BDCC" w14:textId="31BF45ED" w:rsidR="00713DDB" w:rsidRPr="00B210F5" w:rsidRDefault="00E211FF" w:rsidP="00247047">
      <w:pPr>
        <w:pStyle w:val="Cuerpo"/>
        <w:rPr>
          <w:lang w:val="es-ES_tradnl"/>
        </w:rPr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CB7CEF1" wp14:editId="571AFF54">
                <wp:simplePos x="0" y="0"/>
                <wp:positionH relativeFrom="margin">
                  <wp:posOffset>0</wp:posOffset>
                </wp:positionH>
                <wp:positionV relativeFrom="margin">
                  <wp:posOffset>3783965</wp:posOffset>
                </wp:positionV>
                <wp:extent cx="5534025" cy="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14617" id="officeArt object" o:spid="_x0000_s1026" style="position:absolute;z-index:2516725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width-relative:margin" from="0,297.95pt" to="435.75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Z+tgEAAFsDAAAOAAAAZHJzL2Uyb0RvYy54bWysU22P0zAM/o7Ef4jynaVXbrxU607opuML&#10;gkkHP8BLkzUob4rDuv17nLQ3DviGaKXUju3H9mN3c3d2lp1UQhN8z29WDWfKyzAYf+z5t68Pr95x&#10;hhn8ADZ41fOLQn63ffliM8VOtWEMdlCJEYjHboo9H3OOnRAoR+UAVyEqT0YdkoNMajqKIcFE6M6K&#10;tmneiCmkIaYgFSLd7mYj31Z8rZXMX7RGlZntOdWW65nqeSin2G6gOyaIo5FLGfAPVTgwnpJeoXaQ&#10;gf1I5i8oZ2QKGHReyeBE0NpIVXugbm6aP7p5HCGq2guRg/FKE/4/WPn5tE/MDDQ7zjw4GtFc1IeU&#10;WTh8JwILR1PEjlzv/T4tGsZ9Kg2fdXLlS1HsXHm9XHlV58wkXa7Xr2+bds2ZfLKJX4ExYf6ogmNF&#10;6Lk1vrQMHZw+YaZk5PrkUq59eDDW1rFZzyaqu33b0GQl0PZoC7kGY7BmKI4lBNPxcG8TOwEtwfu2&#10;vKUnAv7NrWTZAY6zXzXN6+FMph21xvX8tinPEm19QVd1y5ZaC08zM0U6hOFSCRNFownWpMu2lRV5&#10;rpP8/J/Y/gQAAP//AwBQSwMEFAAGAAgAAAAhAMZRFV/eAAAACAEAAA8AAABkcnMvZG93bnJldi54&#10;bWxMj0FrwkAQhe+F/odlCt7qxkIaTbMRETyJgrYUva3ZMUnNzqbZjab/vlMotMc3b3jve9l8sI24&#10;YudrRwom4wgEUuFMTaWCt9fV4xSED5qMbhyhgi/0MM/v7zKdGnejHV73oRQcQj7VCqoQ2lRKX1Ro&#10;tR+7Fom9s+usDiy7UppO3zjcNvIpip6l1TVxQ6VbXFZYXPa9VfBe7w5bTKL1enP58Nv+Mz6vkqNS&#10;o4dh8QIi4BD+nuEHn9EhZ6aT68l40SjgIUFBPItnINieJpMYxOn3IvNM/h+QfwMAAP//AwBQSwEC&#10;LQAUAAYACAAAACEAtoM4kv4AAADhAQAAEwAAAAAAAAAAAAAAAAAAAAAAW0NvbnRlbnRfVHlwZXNd&#10;LnhtbFBLAQItABQABgAIAAAAIQA4/SH/1gAAAJQBAAALAAAAAAAAAAAAAAAAAC8BAABfcmVscy8u&#10;cmVsc1BLAQItABQABgAIAAAAIQBpGQZ+tgEAAFsDAAAOAAAAAAAAAAAAAAAAAC4CAABkcnMvZTJv&#10;RG9jLnhtbFBLAQItABQABgAIAAAAIQDGURVf3gAAAAgBAAAPAAAAAAAAAAAAAAAAABAEAABkcnMv&#10;ZG93bnJldi54bWxQSwUGAAAAAAQABADzAAAAGwUAAAAA&#10;" strokecolor="#929292" strokeweight="1pt">
                <v:stroke miterlimit="4" joinstyle="miter"/>
                <w10:wrap type="topAndBottom" anchorx="margin" anchory="margin"/>
              </v:line>
            </w:pict>
          </mc:Fallback>
        </mc:AlternateContent>
      </w:r>
    </w:p>
    <w:p w14:paraId="65651A44" w14:textId="3C7568F5" w:rsidR="00713DDB" w:rsidRDefault="00713DDB" w:rsidP="00247047">
      <w:pPr>
        <w:pStyle w:val="Cuerpo"/>
      </w:pPr>
    </w:p>
    <w:p w14:paraId="72AD96C4" w14:textId="7F485DEF" w:rsidR="00563415" w:rsidRPr="00563415" w:rsidRDefault="00196BF2" w:rsidP="00247047">
      <w:pPr>
        <w:pStyle w:val="Cuerpo"/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87DC4E8" wp14:editId="48B50EC6">
                <wp:simplePos x="0" y="0"/>
                <wp:positionH relativeFrom="margin">
                  <wp:posOffset>0</wp:posOffset>
                </wp:positionH>
                <wp:positionV relativeFrom="page">
                  <wp:posOffset>8736330</wp:posOffset>
                </wp:positionV>
                <wp:extent cx="553402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EA6B1" id="officeArt object" o:spid="_x0000_s1026" style="position:absolute;z-index:25166848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" from="0,687.9pt" to="435.75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pvvgEAAGQDAAAOAAAAZHJzL2Uyb0RvYy54bWysU9uO0zAQfUfiHyy/06RpS5eo6Qpttbwg&#10;qAR8wNSxGyPfNDZN+/eMnW5Z2LcVieTYnpkzc85MNvdna9hJYtTedXw+qzmTTvheu2PHf3x/fHfH&#10;WUzgejDeyY5fZOT327dvNmNoZeMHb3qJjEBcbMfQ8SGl0FZVFIO0EGc+SEdG5dFCoiMeqx5hJHRr&#10;qqau31ejxz6gFzJGut1NRr4t+EpJkb4qFWVipuNUWyorlvWQ12q7gfaIEAYtrmXAK6qwoB0lvUHt&#10;IAH7hfoFlNUCffQqzYS3lVdKC1k4EJt5/Q+bbwMEWbiQODHcZIr/D1Z8Oe2R6Z56V68X6+X8brHi&#10;zIGlXk3VfcTE/OEnKZnFGkNsKebB7fF6imGPmflZoc1fimLnIvDlJrA8JybocrVaLOuGEognW/Un&#10;MGBMn6S3LG86brTL3KGF0+eYKBm5Prnka+cftTGlf8axkQg065paLIDGSBlIJTh6o/vsmEMiHg8P&#10;BtkJaBo+NPnNnAj4L7ecZQdxmPyKaZoTqxMNq9G248s6P9do4zK6LON2rTXrNCmTdwffX4pgVT5R&#10;K0vS69jlWXl+pv3zn2P7GwAA//8DAFBLAwQUAAYACAAAACEAOLrU094AAAAKAQAADwAAAGRycy9k&#10;b3ducmV2LnhtbEyPQU/CQBCF7yb8h82YeJMtmlJSuiXEhBORBDBGbkt3aCvd2drdQv33jgeDx3nv&#10;5c37ssVgG3HBzteOFEzGEQikwpmaSgVv+9XjDIQPmoxuHKGCb/SwyEd3mU6Nu9IWL7tQCi4hn2oF&#10;VQhtKqUvKrTaj12LxN7JdVYHPrtSmk5fudw28imKptLqmvhDpVt8qbA473qr4L3efmwwidbr1/On&#10;3/Rf8WmVHJR6uB+WcxABh3ALw+98ng45bzq6nowXjQIGCaw+JzETsD9LJjGI458k80z+R8h/AAAA&#10;//8DAFBLAQItABQABgAIAAAAIQC2gziS/gAAAOEBAAATAAAAAAAAAAAAAAAAAAAAAABbQ29udGVu&#10;dF9UeXBlc10ueG1sUEsBAi0AFAAGAAgAAAAhADj9If/WAAAAlAEAAAsAAAAAAAAAAAAAAAAALwEA&#10;AF9yZWxzLy5yZWxzUEsBAi0AFAAGAAgAAAAhADlbSm++AQAAZAMAAA4AAAAAAAAAAAAAAAAALgIA&#10;AGRycy9lMm9Eb2MueG1sUEsBAi0AFAAGAAgAAAAhADi61NPeAAAACgEAAA8AAAAAAAAAAAAAAAAA&#10;GAQAAGRycy9kb3ducmV2LnhtbFBLBQYAAAAABAAEAPMAAAAjBQAAAAA=&#10;" strokecolor="#929292" strokeweight="1pt">
                <v:stroke miterlimit="4" joinstyle="miter"/>
                <w10:wrap type="topAndBottom" anchorx="margin"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9C3E948" wp14:editId="45FD88F5">
                <wp:simplePos x="0" y="0"/>
                <wp:positionH relativeFrom="margin">
                  <wp:posOffset>-52705</wp:posOffset>
                </wp:positionH>
                <wp:positionV relativeFrom="margin">
                  <wp:posOffset>3884930</wp:posOffset>
                </wp:positionV>
                <wp:extent cx="5657850" cy="375285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752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856586" w14:textId="77777777" w:rsidR="00247047" w:rsidRPr="00247047" w:rsidRDefault="00247047" w:rsidP="00247047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6"/>
                                <w:u w:val="single"/>
                              </w:rPr>
                              <w:t>Sobre InfoJobs</w:t>
                            </w:r>
                          </w:p>
                          <w:p w14:paraId="129496AE" w14:textId="6C6DB361" w:rsidR="00247047" w:rsidRDefault="00247047" w:rsidP="002470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Plataforma </w:t>
                            </w:r>
                            <w:r w:rsidRPr="00247047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 w:eastAsia="zh-CN"/>
                              </w:rPr>
                              <w:t>líder en España para encontrar las mejores oportunidades profesionales y el mejor talento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. Actualmente 7 de cada 10 ofertas publicadas en internet están en InfoJobs, ascendiendo el último año a más de 3.000.000 empleos. </w:t>
                            </w:r>
                            <w:r w:rsidRPr="00247047"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47878FD7" w14:textId="77777777" w:rsidR="00196BF2" w:rsidRPr="00247047" w:rsidRDefault="00196BF2" w:rsidP="002470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965523F" w14:textId="1F482B35" w:rsidR="00247047" w:rsidRPr="00247047" w:rsidRDefault="00247047" w:rsidP="002470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InfoJobs pertenece a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Adevinta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una empresa 100% especialista en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marketplaces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digitales, el único “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pure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player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” del sector a nivel mundial con presencia en 16 países de Europa, América Latina y África del Norte.  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Adevinta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en España, antes Schibsted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Spain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cuenta con una plantilla de más de 1.000 empleados, y opera </w:t>
                            </w:r>
                            <w:r w:rsidR="005C593B"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 través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5C593B"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de Fotocasa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habitaclia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Coches.net, Motos.net,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Milanuncios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vibbo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. Juntas sitúan a la compañía en el top 10 de empresas con mayor audiencia de internet en nuestro país.</w:t>
                            </w:r>
                          </w:p>
                          <w:p w14:paraId="6F112E33" w14:textId="77777777" w:rsidR="00173B6F" w:rsidRPr="00247047" w:rsidRDefault="00173B6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val="single" w:color="7F7F7F"/>
                              </w:rPr>
                            </w:pPr>
                          </w:p>
                          <w:p w14:paraId="01264947" w14:textId="77777777" w:rsidR="00951CE1" w:rsidRPr="000B028E" w:rsidRDefault="00951CE1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val="single" w:color="7F7F7F"/>
                                <w:lang w:val="es-ES_tradnl"/>
                              </w:rPr>
                            </w:pPr>
                          </w:p>
                          <w:p w14:paraId="34D5C7E4" w14:textId="77777777" w:rsidR="00173B6F" w:rsidRPr="00563415" w:rsidRDefault="00185EE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eastAsia="Arial" w:hAnsi="Arial" w:cs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val="single" w:color="7F7F7F"/>
                                <w:lang w:val="pt-PT"/>
                              </w:rPr>
                              <w:t>Contacto</w:t>
                            </w:r>
                            <w:r w:rsidRPr="00563415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</w:t>
                            </w:r>
                          </w:p>
                          <w:p w14:paraId="086237EB" w14:textId="77777777" w:rsidR="00173B6F" w:rsidRPr="00C506F7" w:rsidRDefault="00185EE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</w:pPr>
                            <w:r w:rsidRPr="00C506F7"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InfoJobs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 Judith Monmany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 w:rsidRPr="00C506F7"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  <w:tab/>
                            </w:r>
                            <w:r w:rsidR="00366687"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  <w:t xml:space="preserve">   </w:t>
                            </w:r>
                            <w:r w:rsidRPr="00EB1105"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Evercom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 Ana Aguilar / Xè</w:t>
                            </w:r>
                            <w:r w:rsidRPr="00EB1105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nia Gallego </w:t>
                            </w:r>
                          </w:p>
                          <w:p w14:paraId="3B07F94B" w14:textId="77777777" w:rsidR="00321054" w:rsidRDefault="00196BF2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</w:pPr>
                            <w:hyperlink r:id="rId10" w:history="1">
                              <w:r w:rsidR="00185EEF" w:rsidRPr="00C506F7">
                                <w:rPr>
                                  <w:rStyle w:val="Hyperlink1"/>
                                  <w:lang w:val="pt-PT"/>
                                </w:rPr>
                                <w:t>prensa@infojobs.net</w:t>
                              </w:r>
                            </w:hyperlink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36668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 xml:space="preserve">  </w:t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 xml:space="preserve"> </w:t>
                            </w:r>
                            <w:hyperlink r:id="rId11" w:history="1">
                              <w:r w:rsidR="00185EEF" w:rsidRPr="00C506F7">
                                <w:rPr>
                                  <w:rStyle w:val="Hyperlink1"/>
                                  <w:lang w:val="pt-PT"/>
                                </w:rPr>
                                <w:t>infojobs@evercom.es</w:t>
                              </w:r>
                            </w:hyperlink>
                            <w:r w:rsidR="00C506F7" w:rsidRPr="00C506F7">
                              <w:rPr>
                                <w:rStyle w:val="Ninguno"/>
                                <w:rFonts w:ascii="Calibri" w:eastAsia="Calibri" w:hAnsi="Calibri" w:cs="Calibri"/>
                                <w:color w:val="4F81BD"/>
                                <w:sz w:val="18"/>
                                <w:szCs w:val="18"/>
                                <w:u w:val="single" w:color="4F81BD"/>
                                <w:lang w:val="pt-PT"/>
                              </w:rPr>
                              <w:t xml:space="preserve"> </w:t>
                            </w:r>
                            <w:r w:rsidR="00C506F7"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</w:t>
                            </w:r>
                          </w:p>
                          <w:p w14:paraId="3BF375F2" w14:textId="77777777" w:rsidR="00173B6F" w:rsidRPr="00C506F7" w:rsidRDefault="00321054" w:rsidP="00321054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T. 648 76 70 54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  <w:t xml:space="preserve">   </w:t>
                            </w:r>
                            <w:r w:rsidR="0036668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                            </w:t>
                            </w:r>
                            <w:r w:rsidR="00C506F7"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T. </w:t>
                            </w:r>
                            <w:r w:rsid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93 415 37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</w:t>
                            </w:r>
                            <w:r w:rsid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05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E9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4.15pt;margin-top:305.9pt;width:445.5pt;height:295.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1eDwIAAPkDAAAOAAAAZHJzL2Uyb0RvYy54bWysU9uO2jAQfa/Uf7D8DnECISwirLIgqkpV&#10;t9K2H2Ach7jyJbUNyarqv3fsAIvat6p5cDy3MzNnxuvHQUl05tYJo0ucTglGXDNTC30s8bev+8kS&#10;I+eprqk0mpf4lTv8uHn/bt13K56Z1siaWwQg2q36rsSt990qSRxruaJuajquwdgYq6gH0R6T2tIe&#10;0JVMMkIWSW9s3VnDuHOg3Y1GvIn4TcOZf24axz2SJYbafDxtPA/hTDZrujpa2rWCXcqg/1CFokJD&#10;0hvUjnqKTlb8BaUEs8aZxk+ZUYlpGsF47AG6Sckf3by0tOOxFyDHdTea3P+DZZ/PXywSNcyOFLNi&#10;ni5nM4w0VTCrsbrKemQO34HJQFbfuRXEvHQQ5YcnM0DgVe9AGTgYGqvCH+IR2IH21xvVfPCIgTJf&#10;5MUyBxMD26zIsyAAfvIW3lnnP3CjULiU2IYKAiw9f3J+dL26BLU2eyFlnKfUqIe6soKEBBTWqpF0&#10;DL7zUsLD6kmhSjwn4bvklzrA8bg8YyaQBg/XqIcG4mB/bvMiq4r8YbKo8nQyT8lyUlUkm+z2FanI&#10;fL99mD/9umBe45PA38hTuPnhMFxIPZj6FTjtYRVL7H6cqOUYyY8aZp2TZWjE3wv2XjjcC/qktga2&#10;PcWIatYaWPZr69XJm0ZE7kL2MSVwHgTYr8j+5S2EBb6Xo9fbi938BgAA//8DAFBLAwQUAAYACAAA&#10;ACEAs+9XAeEAAAALAQAADwAAAGRycy9kb3ducmV2LnhtbEyPQUvDQBCF74L/YRnBW7tJhBpjNkUE&#10;UcGDrRb1Ns2uydbsbMhu0/TfdzzpcZiP771XLifXidEMwXpSkM4TEIZqry01Ct7fHmY5iBCRNHae&#10;jIKjCbCszs9KLLQ/0MqM69gIllAoUEEbY19IGerWOAxz3xvi37cfHEY+h0bqAQ8sd53MkmQhHVri&#10;hBZ7c9+a+me9dwoW483uU+rNx+sKNy/P9ss+Pe6OSl1eTHe3IKKZ4h8Mv/W5OlTcaev3pIPoFMzy&#10;KybZlaY8gYE8z65BbJnMkiwHWZXy/4bqBAAA//8DAFBLAQItABQABgAIAAAAIQC2gziS/gAAAOEB&#10;AAATAAAAAAAAAAAAAAAAAAAAAABbQ29udGVudF9UeXBlc10ueG1sUEsBAi0AFAAGAAgAAAAhADj9&#10;If/WAAAAlAEAAAsAAAAAAAAAAAAAAAAALwEAAF9yZWxzLy5yZWxzUEsBAi0AFAAGAAgAAAAhABLl&#10;bV4PAgAA+QMAAA4AAAAAAAAAAAAAAAAALgIAAGRycy9lMm9Eb2MueG1sUEsBAi0AFAAGAAgAAAAh&#10;ALPvVwHhAAAACwEAAA8AAAAAAAAAAAAAAAAAaQQAAGRycy9kb3ducmV2LnhtbFBLBQYAAAAABAAE&#10;APMAAAB3BQAAAAA=&#10;" filled="f" stroked="f" strokeweight="1pt">
                <v:stroke miterlimit="4"/>
                <v:textbox inset="4pt,4pt,4pt,4pt">
                  <w:txbxContent>
                    <w:p w14:paraId="42856586" w14:textId="77777777" w:rsidR="00247047" w:rsidRPr="00247047" w:rsidRDefault="00247047" w:rsidP="00247047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6"/>
                          <w:u w:val="single"/>
                        </w:rPr>
                      </w:pPr>
                      <w:r w:rsidRPr="0024704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6"/>
                          <w:u w:val="single"/>
                        </w:rPr>
                        <w:t>Sobre InfoJobs</w:t>
                      </w:r>
                    </w:p>
                    <w:p w14:paraId="129496AE" w14:textId="6C6DB361" w:rsidR="00247047" w:rsidRDefault="00247047" w:rsidP="002470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</w:pP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Plataforma </w:t>
                      </w:r>
                      <w:r w:rsidRPr="00247047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8"/>
                          <w:szCs w:val="16"/>
                          <w:lang w:val="es-ES" w:eastAsia="zh-CN"/>
                        </w:rPr>
                        <w:t>líder en España para encontrar las mejores oportunidades profesionales y el mejor talento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. Actualmente 7 de cada 10 ofertas publicadas en internet están en InfoJobs, ascendiendo el último año a más de 3.000.000 empleos. </w:t>
                      </w:r>
                      <w:r w:rsidRPr="00247047">
                        <w:rPr>
                          <w:rFonts w:ascii="Arial" w:eastAsia="Arial" w:hAnsi="Arial" w:cs="Arial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47878FD7" w14:textId="77777777" w:rsidR="00196BF2" w:rsidRPr="00247047" w:rsidRDefault="00196BF2" w:rsidP="002470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</w:pPr>
                    </w:p>
                    <w:p w14:paraId="6965523F" w14:textId="1F482B35" w:rsidR="00247047" w:rsidRPr="00247047" w:rsidRDefault="00247047" w:rsidP="002470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</w:pP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InfoJobs pertenece a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Adevinta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una empresa 100% especialista en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marketplaces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digitales, el único “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pure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player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” del sector a nivel mundial con presencia en 16 países de Europa, América Latina y África del Norte.  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Adevinta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en España, antes Schibsted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Spain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cuenta con una plantilla de más de 1.000 empleados, y opera </w:t>
                      </w:r>
                      <w:r w:rsidR="005C593B"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 través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</w:t>
                      </w:r>
                      <w:r w:rsidR="005C593B"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de Fotocasa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habitaclia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Coches.net, Motos.net,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Milanuncios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y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vibbo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. Juntas sitúan a la compañía en el top 10 de empresas con mayor audiencia de internet en nuestro país.</w:t>
                      </w:r>
                    </w:p>
                    <w:p w14:paraId="6F112E33" w14:textId="77777777" w:rsidR="00173B6F" w:rsidRPr="00247047" w:rsidRDefault="00173B6F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F7F7F"/>
                          <w:sz w:val="18"/>
                          <w:szCs w:val="18"/>
                          <w:u w:val="single" w:color="7F7F7F"/>
                        </w:rPr>
                      </w:pPr>
                    </w:p>
                    <w:p w14:paraId="01264947" w14:textId="77777777" w:rsidR="00951CE1" w:rsidRPr="000B028E" w:rsidRDefault="00951CE1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F7F7F"/>
                          <w:sz w:val="18"/>
                          <w:szCs w:val="18"/>
                          <w:u w:val="single" w:color="7F7F7F"/>
                          <w:lang w:val="es-ES_tradnl"/>
                        </w:rPr>
                      </w:pPr>
                    </w:p>
                    <w:p w14:paraId="34D5C7E4" w14:textId="77777777" w:rsidR="00173B6F" w:rsidRPr="00563415" w:rsidRDefault="00185EEF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eastAsia="Arial" w:hAnsi="Arial" w:cs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val="single" w:color="7F7F7F"/>
                          <w:lang w:val="pt-PT"/>
                        </w:rPr>
                        <w:t>Contacto</w:t>
                      </w:r>
                      <w:r w:rsidRPr="00563415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</w:t>
                      </w:r>
                    </w:p>
                    <w:p w14:paraId="086237EB" w14:textId="77777777" w:rsidR="00173B6F" w:rsidRPr="00C506F7" w:rsidRDefault="00185EEF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</w:pPr>
                      <w:r w:rsidRPr="00C506F7"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InfoJobs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 Judith Monmany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 w:rsidRPr="00C506F7"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  <w:tab/>
                      </w:r>
                      <w:r w:rsidR="00366687"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  <w:t xml:space="preserve">   </w:t>
                      </w:r>
                      <w:r w:rsidRPr="00EB1105"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Evercom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 Ana Aguilar / Xè</w:t>
                      </w:r>
                      <w:r w:rsidRPr="00EB1105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nia Gallego </w:t>
                      </w:r>
                    </w:p>
                    <w:p w14:paraId="3B07F94B" w14:textId="77777777" w:rsidR="00321054" w:rsidRDefault="00196BF2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</w:pPr>
                      <w:hyperlink r:id="rId12" w:history="1">
                        <w:r w:rsidR="00185EEF" w:rsidRPr="00C506F7">
                          <w:rPr>
                            <w:rStyle w:val="Hyperlink1"/>
                            <w:lang w:val="pt-PT"/>
                          </w:rPr>
                          <w:t>prensa@infojobs.net</w:t>
                        </w:r>
                      </w:hyperlink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36668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 xml:space="preserve">  </w:t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 xml:space="preserve"> </w:t>
                      </w:r>
                      <w:hyperlink r:id="rId13" w:history="1">
                        <w:r w:rsidR="00185EEF" w:rsidRPr="00C506F7">
                          <w:rPr>
                            <w:rStyle w:val="Hyperlink1"/>
                            <w:lang w:val="pt-PT"/>
                          </w:rPr>
                          <w:t>infojobs@evercom.es</w:t>
                        </w:r>
                      </w:hyperlink>
                      <w:r w:rsidR="00C506F7" w:rsidRPr="00C506F7">
                        <w:rPr>
                          <w:rStyle w:val="Ninguno"/>
                          <w:rFonts w:ascii="Calibri" w:eastAsia="Calibri" w:hAnsi="Calibri" w:cs="Calibri"/>
                          <w:color w:val="4F81BD"/>
                          <w:sz w:val="18"/>
                          <w:szCs w:val="18"/>
                          <w:u w:val="single" w:color="4F81BD"/>
                          <w:lang w:val="pt-PT"/>
                        </w:rPr>
                        <w:t xml:space="preserve"> </w:t>
                      </w:r>
                      <w:r w:rsidR="00C506F7"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</w:t>
                      </w:r>
                    </w:p>
                    <w:p w14:paraId="3BF375F2" w14:textId="77777777" w:rsidR="00173B6F" w:rsidRPr="00C506F7" w:rsidRDefault="00321054" w:rsidP="00321054">
                      <w:pPr>
                        <w:pStyle w:val="Cuerpo"/>
                        <w:spacing w:line="360" w:lineRule="auto"/>
                        <w:jc w:val="both"/>
                        <w:rPr>
                          <w:lang w:val="pt-PT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T. 648 76 70 54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  <w:t xml:space="preserve">   </w:t>
                      </w:r>
                      <w:r w:rsidR="0036668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                            </w:t>
                      </w:r>
                      <w:r w:rsidR="00C506F7"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T. </w:t>
                      </w:r>
                      <w:r w:rsid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93 415 37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</w:t>
                      </w:r>
                      <w:r w:rsid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05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563415" w:rsidRPr="00563415" w:rsidSect="00F05261">
      <w:headerReference w:type="default" r:id="rId14"/>
      <w:pgSz w:w="11906" w:h="16838"/>
      <w:pgMar w:top="1276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2B41" w14:textId="77777777" w:rsidR="00FB2073" w:rsidRDefault="00FB2073">
      <w:r>
        <w:separator/>
      </w:r>
    </w:p>
  </w:endnote>
  <w:endnote w:type="continuationSeparator" w:id="0">
    <w:p w14:paraId="179CE164" w14:textId="77777777" w:rsidR="00FB2073" w:rsidRDefault="00FB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8B5F" w14:textId="77777777" w:rsidR="00FB2073" w:rsidRDefault="00FB2073">
      <w:r>
        <w:separator/>
      </w:r>
    </w:p>
  </w:footnote>
  <w:footnote w:type="continuationSeparator" w:id="0">
    <w:p w14:paraId="7DEB2B28" w14:textId="77777777" w:rsidR="00FB2073" w:rsidRDefault="00FB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B59E" w14:textId="7D27E83A" w:rsidR="00173B6F" w:rsidRDefault="0036668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  <w:r>
      <w:rPr>
        <w:noProof/>
        <w:lang w:eastAsia="zh-CN"/>
      </w:rPr>
      <w:drawing>
        <wp:anchor distT="152400" distB="152400" distL="152400" distR="152400" simplePos="0" relativeHeight="251659264" behindDoc="0" locked="0" layoutInCell="1" allowOverlap="1" wp14:anchorId="24388EDB" wp14:editId="509E4AF5">
          <wp:simplePos x="0" y="0"/>
          <wp:positionH relativeFrom="margin">
            <wp:posOffset>5476875</wp:posOffset>
          </wp:positionH>
          <wp:positionV relativeFrom="page">
            <wp:posOffset>0</wp:posOffset>
          </wp:positionV>
          <wp:extent cx="720001" cy="720001"/>
          <wp:effectExtent l="0" t="0" r="0" b="444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85EEF">
      <w:rPr>
        <w:noProof/>
        <w:lang w:eastAsia="zh-CN"/>
      </w:rPr>
      <w:drawing>
        <wp:inline distT="0" distB="0" distL="0" distR="0" wp14:anchorId="602B5316" wp14:editId="4FF17525">
          <wp:extent cx="1126309" cy="285750"/>
          <wp:effectExtent l="0" t="0" r="0" b="0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4535" cy="2929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85EEF">
      <w:rPr>
        <w:lang w:val="es-ES_tradnl"/>
      </w:rPr>
      <w:t xml:space="preserve">  </w:t>
    </w:r>
    <w:r w:rsidR="00185EEF">
      <w:tab/>
    </w:r>
    <w:r w:rsidR="004843A3">
      <w:t xml:space="preserve">     </w:t>
    </w:r>
    <w:r w:rsidR="004843A3">
      <w:rPr>
        <w:color w:val="919191"/>
        <w:lang w:val="es-ES_tradnl"/>
      </w:rPr>
      <w:t xml:space="preserve">Análisis de Indicadores InfoJobs </w:t>
    </w:r>
    <w:r w:rsidR="0095497D">
      <w:rPr>
        <w:color w:val="919191"/>
        <w:lang w:val="es-ES_tradnl"/>
      </w:rPr>
      <w:t>mayo</w:t>
    </w:r>
    <w:r w:rsidR="00381504">
      <w:rPr>
        <w:color w:val="919191"/>
        <w:lang w:val="es-ES_tradnl"/>
      </w:rPr>
      <w:t xml:space="preserve"> </w:t>
    </w:r>
    <w:r w:rsidR="004843A3">
      <w:rPr>
        <w:color w:val="919191"/>
        <w:lang w:val="es-ES_tradnl"/>
      </w:rPr>
      <w:t>2019</w:t>
    </w:r>
  </w:p>
  <w:p w14:paraId="77964756" w14:textId="77777777" w:rsidR="00282A20" w:rsidRDefault="00282A20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</w:p>
  <w:p w14:paraId="5B3B9F62" w14:textId="77777777" w:rsidR="006D71E8" w:rsidRDefault="006D71E8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779"/>
    <w:multiLevelType w:val="hybridMultilevel"/>
    <w:tmpl w:val="C8BA3B88"/>
    <w:lvl w:ilvl="0" w:tplc="3A8438F8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152B6"/>
    <w:rsid w:val="00025D0C"/>
    <w:rsid w:val="000423C6"/>
    <w:rsid w:val="00062E74"/>
    <w:rsid w:val="00075DCA"/>
    <w:rsid w:val="000B028E"/>
    <w:rsid w:val="001116A9"/>
    <w:rsid w:val="00173B6F"/>
    <w:rsid w:val="00185EEF"/>
    <w:rsid w:val="00196BF2"/>
    <w:rsid w:val="001A273C"/>
    <w:rsid w:val="001D4C57"/>
    <w:rsid w:val="001D7E6B"/>
    <w:rsid w:val="001E1D93"/>
    <w:rsid w:val="001E556F"/>
    <w:rsid w:val="001E570D"/>
    <w:rsid w:val="00247047"/>
    <w:rsid w:val="00282A20"/>
    <w:rsid w:val="00283D84"/>
    <w:rsid w:val="002C1762"/>
    <w:rsid w:val="00321054"/>
    <w:rsid w:val="00345A4F"/>
    <w:rsid w:val="00366687"/>
    <w:rsid w:val="00381504"/>
    <w:rsid w:val="003B7B14"/>
    <w:rsid w:val="003D184B"/>
    <w:rsid w:val="003F4A1D"/>
    <w:rsid w:val="00443E5A"/>
    <w:rsid w:val="00444DBA"/>
    <w:rsid w:val="004843A3"/>
    <w:rsid w:val="004A1E8A"/>
    <w:rsid w:val="00513B39"/>
    <w:rsid w:val="005564B7"/>
    <w:rsid w:val="00563415"/>
    <w:rsid w:val="005B676C"/>
    <w:rsid w:val="005C593B"/>
    <w:rsid w:val="005E697E"/>
    <w:rsid w:val="00667D4E"/>
    <w:rsid w:val="006768AA"/>
    <w:rsid w:val="006D71E8"/>
    <w:rsid w:val="007078D1"/>
    <w:rsid w:val="00713DDB"/>
    <w:rsid w:val="007B059C"/>
    <w:rsid w:val="007C2843"/>
    <w:rsid w:val="007E4165"/>
    <w:rsid w:val="007E7622"/>
    <w:rsid w:val="00865CE0"/>
    <w:rsid w:val="008A5F67"/>
    <w:rsid w:val="008E3E30"/>
    <w:rsid w:val="00934CFB"/>
    <w:rsid w:val="00935547"/>
    <w:rsid w:val="00951CE1"/>
    <w:rsid w:val="0095497D"/>
    <w:rsid w:val="009A3136"/>
    <w:rsid w:val="009C1187"/>
    <w:rsid w:val="009C6D2B"/>
    <w:rsid w:val="009E0402"/>
    <w:rsid w:val="009F1FAA"/>
    <w:rsid w:val="00A530C1"/>
    <w:rsid w:val="00A62FDD"/>
    <w:rsid w:val="00A91494"/>
    <w:rsid w:val="00A928A7"/>
    <w:rsid w:val="00AE4204"/>
    <w:rsid w:val="00AE53CC"/>
    <w:rsid w:val="00AF6EBE"/>
    <w:rsid w:val="00B17301"/>
    <w:rsid w:val="00B210F5"/>
    <w:rsid w:val="00B2437C"/>
    <w:rsid w:val="00B268AD"/>
    <w:rsid w:val="00BA703F"/>
    <w:rsid w:val="00BB6414"/>
    <w:rsid w:val="00C07A59"/>
    <w:rsid w:val="00C1694D"/>
    <w:rsid w:val="00C234B4"/>
    <w:rsid w:val="00C26272"/>
    <w:rsid w:val="00C30B29"/>
    <w:rsid w:val="00C30F0E"/>
    <w:rsid w:val="00C506F7"/>
    <w:rsid w:val="00C618C7"/>
    <w:rsid w:val="00CB2A1A"/>
    <w:rsid w:val="00DB4735"/>
    <w:rsid w:val="00E211FF"/>
    <w:rsid w:val="00E46A23"/>
    <w:rsid w:val="00E61008"/>
    <w:rsid w:val="00E64A20"/>
    <w:rsid w:val="00E8537F"/>
    <w:rsid w:val="00E907BD"/>
    <w:rsid w:val="00EB1105"/>
    <w:rsid w:val="00F03C21"/>
    <w:rsid w:val="00F05261"/>
    <w:rsid w:val="00F20EDE"/>
    <w:rsid w:val="00F54883"/>
    <w:rsid w:val="00F72DEA"/>
    <w:rsid w:val="00F75F38"/>
    <w:rsid w:val="00F93975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72C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1D7E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1D7E6B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mailto:infojobs@everco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nsa@infojob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E82C-AC09-438D-A1A9-60B34D85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Judith Monmany Escrigas</cp:lastModifiedBy>
  <cp:revision>4</cp:revision>
  <dcterms:created xsi:type="dcterms:W3CDTF">2019-06-07T11:03:00Z</dcterms:created>
  <dcterms:modified xsi:type="dcterms:W3CDTF">2019-06-11T07:58:00Z</dcterms:modified>
</cp:coreProperties>
</file>