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95E" w:rsidRPr="00521C3A" w:rsidRDefault="00A00BF8" w:rsidP="0007774A">
      <w:pPr>
        <w:spacing w:line="360" w:lineRule="auto"/>
        <w:jc w:val="center"/>
        <w:rPr>
          <w:rFonts w:asciiTheme="minorHAnsi" w:hAnsiTheme="minorHAnsi" w:cs="Arial"/>
          <w:b/>
          <w:color w:val="A6A6A6" w:themeColor="background1" w:themeShade="A6"/>
          <w:sz w:val="22"/>
          <w:szCs w:val="22"/>
          <w:u w:val="single"/>
        </w:rPr>
      </w:pPr>
      <w:r>
        <w:rPr>
          <w:rFonts w:asciiTheme="minorHAnsi" w:hAnsiTheme="minorHAnsi" w:cs="Arial"/>
          <w:b/>
          <w:color w:val="A6A6A6" w:themeColor="background1" w:themeShade="A6"/>
          <w:sz w:val="22"/>
          <w:szCs w:val="22"/>
          <w:u w:val="single"/>
        </w:rPr>
        <w:t xml:space="preserve">Datos de </w:t>
      </w:r>
      <w:proofErr w:type="spellStart"/>
      <w:r>
        <w:rPr>
          <w:rFonts w:asciiTheme="minorHAnsi" w:hAnsiTheme="minorHAnsi" w:cs="Arial"/>
          <w:b/>
          <w:color w:val="A6A6A6" w:themeColor="background1" w:themeShade="A6"/>
          <w:sz w:val="22"/>
          <w:szCs w:val="22"/>
          <w:u w:val="single"/>
        </w:rPr>
        <w:t>InfoJobs</w:t>
      </w:r>
      <w:proofErr w:type="spellEnd"/>
      <w:r>
        <w:rPr>
          <w:rFonts w:asciiTheme="minorHAnsi" w:hAnsiTheme="minorHAnsi" w:cs="Arial"/>
          <w:b/>
          <w:color w:val="A6A6A6" w:themeColor="background1" w:themeShade="A6"/>
          <w:sz w:val="22"/>
          <w:szCs w:val="22"/>
          <w:u w:val="single"/>
        </w:rPr>
        <w:t xml:space="preserve"> sobre el empleo en la campaña de verano</w:t>
      </w:r>
    </w:p>
    <w:p w:rsidR="009E5B68" w:rsidRPr="00601662" w:rsidRDefault="009E5B68" w:rsidP="0007774A">
      <w:pPr>
        <w:spacing w:line="360" w:lineRule="auto"/>
        <w:jc w:val="center"/>
        <w:rPr>
          <w:rFonts w:asciiTheme="minorHAnsi" w:eastAsiaTheme="minorHAnsi" w:hAnsiTheme="minorHAnsi" w:cs="Arial"/>
          <w:b/>
          <w:bCs/>
          <w:i/>
          <w:iCs/>
          <w:sz w:val="22"/>
          <w:szCs w:val="16"/>
          <w:lang w:eastAsia="en-US"/>
        </w:rPr>
      </w:pPr>
    </w:p>
    <w:p w:rsidR="00A51529" w:rsidRDefault="00187DB2" w:rsidP="00601662">
      <w:pPr>
        <w:suppressAutoHyphens/>
        <w:spacing w:line="276" w:lineRule="auto"/>
        <w:jc w:val="center"/>
        <w:rPr>
          <w:rFonts w:asciiTheme="minorHAnsi" w:eastAsiaTheme="minorHAnsi" w:hAnsiTheme="minorHAnsi" w:cs="Arial"/>
          <w:b/>
          <w:bCs/>
          <w:iCs/>
          <w:sz w:val="36"/>
          <w:szCs w:val="34"/>
          <w:lang w:val="es-ES_tradnl" w:eastAsia="en-US"/>
        </w:rPr>
      </w:pPr>
      <w:r>
        <w:rPr>
          <w:rFonts w:asciiTheme="minorHAnsi" w:eastAsiaTheme="minorHAnsi" w:hAnsiTheme="minorHAnsi" w:cs="Arial"/>
          <w:b/>
          <w:bCs/>
          <w:iCs/>
          <w:sz w:val="36"/>
          <w:szCs w:val="34"/>
          <w:lang w:val="es-ES_tradnl" w:eastAsia="en-US"/>
        </w:rPr>
        <w:t xml:space="preserve">Atención a clientes y Educación y formación son los sectores que impulsan la contratación veraniega  </w:t>
      </w:r>
    </w:p>
    <w:p w:rsidR="00B93FA2" w:rsidRPr="00601662" w:rsidRDefault="00B93FA2" w:rsidP="008D3E63">
      <w:pPr>
        <w:suppressAutoHyphens/>
        <w:spacing w:line="360" w:lineRule="auto"/>
        <w:jc w:val="center"/>
        <w:rPr>
          <w:rFonts w:asciiTheme="minorHAnsi" w:eastAsiaTheme="minorHAnsi" w:hAnsiTheme="minorHAnsi" w:cs="Arial"/>
          <w:b/>
          <w:bCs/>
          <w:i/>
          <w:iCs/>
          <w:sz w:val="20"/>
          <w:szCs w:val="22"/>
          <w:lang w:val="es-ES_tradnl" w:eastAsia="en-US"/>
        </w:rPr>
      </w:pPr>
    </w:p>
    <w:p w:rsidR="00187DB2" w:rsidRDefault="00187DB2" w:rsidP="00187DB2">
      <w:pPr>
        <w:pStyle w:val="Prrafodelista"/>
        <w:numPr>
          <w:ilvl w:val="3"/>
          <w:numId w:val="31"/>
        </w:numPr>
        <w:ind w:left="709" w:hanging="425"/>
        <w:jc w:val="both"/>
        <w:rPr>
          <w:rFonts w:asciiTheme="minorHAnsi" w:eastAsia="Calibri" w:hAnsiTheme="minorHAnsi" w:cs="Arial"/>
          <w:b/>
          <w:bCs/>
          <w:iCs/>
          <w:color w:val="4F81BD" w:themeColor="accent1"/>
          <w:sz w:val="22"/>
          <w:szCs w:val="22"/>
          <w:lang w:val="es-ES_tradnl" w:eastAsia="ar-SA"/>
        </w:rPr>
      </w:pPr>
      <w:r>
        <w:rPr>
          <w:rFonts w:asciiTheme="minorHAnsi" w:eastAsia="Calibri" w:hAnsiTheme="minorHAnsi" w:cs="Arial"/>
          <w:b/>
          <w:bCs/>
          <w:iCs/>
          <w:color w:val="4F81BD" w:themeColor="accent1"/>
          <w:sz w:val="22"/>
          <w:szCs w:val="22"/>
          <w:lang w:val="es-ES_tradnl" w:eastAsia="ar-SA"/>
        </w:rPr>
        <w:t xml:space="preserve">Estos dos sectores, junto con Turismo y restauración, acumulan el 62% de las vacantes publicadas en </w:t>
      </w:r>
      <w:proofErr w:type="spellStart"/>
      <w:r>
        <w:rPr>
          <w:rFonts w:asciiTheme="minorHAnsi" w:eastAsia="Calibri" w:hAnsiTheme="minorHAnsi" w:cs="Arial"/>
          <w:b/>
          <w:bCs/>
          <w:iCs/>
          <w:color w:val="4F81BD" w:themeColor="accent1"/>
          <w:sz w:val="22"/>
          <w:szCs w:val="22"/>
          <w:lang w:val="es-ES_tradnl" w:eastAsia="ar-SA"/>
        </w:rPr>
        <w:t>In</w:t>
      </w:r>
      <w:r w:rsidR="00F876B5">
        <w:rPr>
          <w:rFonts w:asciiTheme="minorHAnsi" w:eastAsia="Calibri" w:hAnsiTheme="minorHAnsi" w:cs="Arial"/>
          <w:b/>
          <w:bCs/>
          <w:iCs/>
          <w:color w:val="4F81BD" w:themeColor="accent1"/>
          <w:sz w:val="22"/>
          <w:szCs w:val="22"/>
          <w:lang w:val="es-ES_tradnl" w:eastAsia="ar-SA"/>
        </w:rPr>
        <w:t>foJobs</w:t>
      </w:r>
      <w:proofErr w:type="spellEnd"/>
      <w:r w:rsidR="00F876B5">
        <w:rPr>
          <w:rFonts w:asciiTheme="minorHAnsi" w:eastAsia="Calibri" w:hAnsiTheme="minorHAnsi" w:cs="Arial"/>
          <w:b/>
          <w:bCs/>
          <w:iCs/>
          <w:color w:val="4F81BD" w:themeColor="accent1"/>
          <w:sz w:val="22"/>
          <w:szCs w:val="22"/>
          <w:lang w:val="es-ES_tradnl" w:eastAsia="ar-SA"/>
        </w:rPr>
        <w:t xml:space="preserve"> para trabajar en verano</w:t>
      </w:r>
    </w:p>
    <w:p w:rsidR="00187DB2" w:rsidRDefault="00187DB2" w:rsidP="00187DB2">
      <w:pPr>
        <w:pStyle w:val="Prrafodelista"/>
        <w:ind w:left="709"/>
        <w:jc w:val="both"/>
        <w:rPr>
          <w:rFonts w:asciiTheme="minorHAnsi" w:eastAsia="Calibri" w:hAnsiTheme="minorHAnsi" w:cs="Arial"/>
          <w:b/>
          <w:bCs/>
          <w:iCs/>
          <w:color w:val="4F81BD" w:themeColor="accent1"/>
          <w:sz w:val="22"/>
          <w:szCs w:val="22"/>
          <w:lang w:val="es-ES_tradnl" w:eastAsia="ar-SA"/>
        </w:rPr>
      </w:pPr>
    </w:p>
    <w:p w:rsidR="00187DB2" w:rsidRPr="00601662" w:rsidRDefault="00187DB2" w:rsidP="00187DB2">
      <w:pPr>
        <w:pStyle w:val="Prrafodelista"/>
        <w:numPr>
          <w:ilvl w:val="3"/>
          <w:numId w:val="31"/>
        </w:numPr>
        <w:ind w:left="709" w:hanging="425"/>
        <w:jc w:val="both"/>
        <w:rPr>
          <w:rFonts w:asciiTheme="minorHAnsi" w:eastAsia="Calibri" w:hAnsiTheme="minorHAnsi" w:cs="Arial"/>
          <w:b/>
          <w:bCs/>
          <w:iCs/>
          <w:color w:val="4F81BD" w:themeColor="accent1"/>
          <w:sz w:val="22"/>
          <w:szCs w:val="22"/>
          <w:lang w:val="es-ES_tradnl" w:eastAsia="ar-SA"/>
        </w:rPr>
      </w:pPr>
      <w:r>
        <w:rPr>
          <w:rFonts w:asciiTheme="minorHAnsi" w:eastAsia="Calibri" w:hAnsiTheme="minorHAnsi" w:cs="Arial"/>
          <w:b/>
          <w:bCs/>
          <w:iCs/>
          <w:color w:val="4F81BD" w:themeColor="accent1"/>
          <w:sz w:val="22"/>
          <w:szCs w:val="22"/>
          <w:lang w:val="es-ES_tradnl" w:eastAsia="ar-SA"/>
        </w:rPr>
        <w:t xml:space="preserve">Hasta la fecha, </w:t>
      </w:r>
      <w:proofErr w:type="spellStart"/>
      <w:r>
        <w:rPr>
          <w:rFonts w:asciiTheme="minorHAnsi" w:eastAsia="Calibri" w:hAnsiTheme="minorHAnsi" w:cs="Arial"/>
          <w:b/>
          <w:bCs/>
          <w:iCs/>
          <w:color w:val="4F81BD" w:themeColor="accent1"/>
          <w:sz w:val="22"/>
          <w:szCs w:val="22"/>
          <w:lang w:val="es-ES_tradnl" w:eastAsia="ar-SA"/>
        </w:rPr>
        <w:t>InfoJobs</w:t>
      </w:r>
      <w:proofErr w:type="spellEnd"/>
      <w:r>
        <w:rPr>
          <w:rFonts w:asciiTheme="minorHAnsi" w:eastAsia="Calibri" w:hAnsiTheme="minorHAnsi" w:cs="Arial"/>
          <w:b/>
          <w:bCs/>
          <w:iCs/>
          <w:color w:val="4F81BD" w:themeColor="accent1"/>
          <w:sz w:val="22"/>
          <w:szCs w:val="22"/>
          <w:lang w:val="es-ES_tradnl" w:eastAsia="ar-SA"/>
        </w:rPr>
        <w:t xml:space="preserve"> ha registrado más de 24.500 vacantes para la campaña estival, con un crecimiento del 70% respecto a las ofertas de verano publicadas en 2017</w:t>
      </w:r>
    </w:p>
    <w:p w:rsidR="00187DB2" w:rsidRDefault="00187DB2" w:rsidP="00187DB2">
      <w:pPr>
        <w:pStyle w:val="Prrafodelista"/>
        <w:ind w:left="709"/>
        <w:jc w:val="both"/>
        <w:rPr>
          <w:rFonts w:asciiTheme="minorHAnsi" w:eastAsia="Calibri" w:hAnsiTheme="minorHAnsi" w:cs="Arial"/>
          <w:b/>
          <w:bCs/>
          <w:iCs/>
          <w:color w:val="4F81BD" w:themeColor="accent1"/>
          <w:sz w:val="22"/>
          <w:szCs w:val="22"/>
          <w:lang w:val="es-ES_tradnl" w:eastAsia="ar-SA"/>
        </w:rPr>
      </w:pPr>
    </w:p>
    <w:p w:rsidR="00A51529" w:rsidRDefault="00A51529" w:rsidP="00674630">
      <w:pPr>
        <w:pStyle w:val="Prrafodelista"/>
        <w:numPr>
          <w:ilvl w:val="3"/>
          <w:numId w:val="31"/>
        </w:numPr>
        <w:ind w:left="709" w:hanging="425"/>
        <w:jc w:val="both"/>
        <w:rPr>
          <w:rFonts w:asciiTheme="minorHAnsi" w:eastAsia="Calibri" w:hAnsiTheme="minorHAnsi" w:cs="Arial"/>
          <w:b/>
          <w:bCs/>
          <w:iCs/>
          <w:color w:val="4F81BD" w:themeColor="accent1"/>
          <w:sz w:val="22"/>
          <w:szCs w:val="22"/>
          <w:lang w:val="es-ES_tradnl" w:eastAsia="ar-SA"/>
        </w:rPr>
      </w:pPr>
      <w:r>
        <w:rPr>
          <w:rFonts w:asciiTheme="minorHAnsi" w:eastAsia="Calibri" w:hAnsiTheme="minorHAnsi" w:cs="Arial"/>
          <w:b/>
          <w:bCs/>
          <w:iCs/>
          <w:color w:val="4F81BD" w:themeColor="accent1"/>
          <w:sz w:val="22"/>
          <w:szCs w:val="22"/>
          <w:lang w:val="es-ES_tradnl" w:eastAsia="ar-SA"/>
        </w:rPr>
        <w:t>El inglés sigue siendo el idioma más demandado para trabajar en verano. Le siguen las vacantes que piden francés e italiano</w:t>
      </w:r>
    </w:p>
    <w:p w:rsidR="00A51529" w:rsidRDefault="00A51529" w:rsidP="00A51529">
      <w:pPr>
        <w:pStyle w:val="Prrafodelista"/>
        <w:ind w:left="709"/>
        <w:jc w:val="both"/>
        <w:rPr>
          <w:rFonts w:asciiTheme="minorHAnsi" w:eastAsia="Calibri" w:hAnsiTheme="minorHAnsi" w:cs="Arial"/>
          <w:b/>
          <w:bCs/>
          <w:iCs/>
          <w:color w:val="4F81BD" w:themeColor="accent1"/>
          <w:sz w:val="22"/>
          <w:szCs w:val="22"/>
          <w:lang w:val="es-ES_tradnl" w:eastAsia="ar-SA"/>
        </w:rPr>
      </w:pPr>
    </w:p>
    <w:p w:rsidR="009E5B68" w:rsidRPr="00A51529" w:rsidRDefault="009E5B68" w:rsidP="00A51529">
      <w:pPr>
        <w:jc w:val="both"/>
        <w:rPr>
          <w:rFonts w:asciiTheme="minorHAnsi" w:hAnsiTheme="minorHAnsi" w:cs="Arial"/>
          <w:b/>
          <w:color w:val="27AAE1"/>
          <w:sz w:val="22"/>
          <w:lang w:val="es-ES_tradnl"/>
        </w:rPr>
      </w:pPr>
    </w:p>
    <w:p w:rsidR="00187DB2" w:rsidRDefault="009E5B68" w:rsidP="00187DB2">
      <w:pPr>
        <w:pStyle w:val="IJTextonormal"/>
        <w:rPr>
          <w:rFonts w:asciiTheme="minorHAnsi" w:hAnsiTheme="minorHAnsi"/>
          <w:b w:val="0"/>
        </w:rPr>
      </w:pPr>
      <w:r w:rsidRPr="00601662">
        <w:rPr>
          <w:rFonts w:asciiTheme="minorHAnsi" w:hAnsiTheme="minorHAnsi"/>
        </w:rPr>
        <w:t>B</w:t>
      </w:r>
      <w:r w:rsidR="00F94ED3" w:rsidRPr="00601662">
        <w:rPr>
          <w:rFonts w:asciiTheme="minorHAnsi" w:hAnsiTheme="minorHAnsi"/>
        </w:rPr>
        <w:t xml:space="preserve">arcelona, </w:t>
      </w:r>
      <w:r w:rsidR="00A00BF8">
        <w:rPr>
          <w:rFonts w:asciiTheme="minorHAnsi" w:hAnsiTheme="minorHAnsi"/>
        </w:rPr>
        <w:t>a 7</w:t>
      </w:r>
      <w:r w:rsidR="00160ADF" w:rsidRPr="00601662">
        <w:rPr>
          <w:rFonts w:asciiTheme="minorHAnsi" w:hAnsiTheme="minorHAnsi"/>
        </w:rPr>
        <w:t xml:space="preserve"> de </w:t>
      </w:r>
      <w:r w:rsidR="002C7BBB" w:rsidRPr="00601662">
        <w:rPr>
          <w:rFonts w:asciiTheme="minorHAnsi" w:hAnsiTheme="minorHAnsi"/>
        </w:rPr>
        <w:t>ju</w:t>
      </w:r>
      <w:r w:rsidR="00A00BF8">
        <w:rPr>
          <w:rFonts w:asciiTheme="minorHAnsi" w:hAnsiTheme="minorHAnsi"/>
        </w:rPr>
        <w:t>n</w:t>
      </w:r>
      <w:r w:rsidR="00C5530E" w:rsidRPr="00601662">
        <w:rPr>
          <w:rFonts w:asciiTheme="minorHAnsi" w:hAnsiTheme="minorHAnsi"/>
        </w:rPr>
        <w:t>i</w:t>
      </w:r>
      <w:r w:rsidR="00CA1A03" w:rsidRPr="00601662">
        <w:rPr>
          <w:rFonts w:asciiTheme="minorHAnsi" w:hAnsiTheme="minorHAnsi"/>
        </w:rPr>
        <w:t>o</w:t>
      </w:r>
      <w:r w:rsidR="00160ADF" w:rsidRPr="00601662">
        <w:rPr>
          <w:rFonts w:asciiTheme="minorHAnsi" w:hAnsiTheme="minorHAnsi"/>
        </w:rPr>
        <w:t xml:space="preserve"> de 201</w:t>
      </w:r>
      <w:r w:rsidR="00601662" w:rsidRPr="00601662">
        <w:rPr>
          <w:rFonts w:asciiTheme="minorHAnsi" w:hAnsiTheme="minorHAnsi"/>
        </w:rPr>
        <w:t>8</w:t>
      </w:r>
      <w:r w:rsidRPr="00601662">
        <w:rPr>
          <w:rFonts w:asciiTheme="minorHAnsi" w:hAnsiTheme="minorHAnsi"/>
        </w:rPr>
        <w:t>.-</w:t>
      </w:r>
      <w:r w:rsidR="00601662">
        <w:rPr>
          <w:rFonts w:asciiTheme="minorHAnsi" w:hAnsiTheme="minorHAnsi"/>
        </w:rPr>
        <w:t xml:space="preserve"> </w:t>
      </w:r>
      <w:r w:rsidR="00187DB2" w:rsidRPr="00187DB2">
        <w:rPr>
          <w:rFonts w:asciiTheme="minorHAnsi" w:hAnsiTheme="minorHAnsi"/>
          <w:b w:val="0"/>
        </w:rPr>
        <w:t>En verano muchos negocio</w:t>
      </w:r>
      <w:r w:rsidR="00187DB2">
        <w:rPr>
          <w:rFonts w:asciiTheme="minorHAnsi" w:hAnsiTheme="minorHAnsi"/>
          <w:b w:val="0"/>
        </w:rPr>
        <w:t xml:space="preserve">s </w:t>
      </w:r>
      <w:r w:rsidR="00F876B5">
        <w:rPr>
          <w:rFonts w:asciiTheme="minorHAnsi" w:hAnsiTheme="minorHAnsi"/>
          <w:b w:val="0"/>
        </w:rPr>
        <w:t xml:space="preserve">necesitan contratar </w:t>
      </w:r>
      <w:r w:rsidR="00187DB2">
        <w:rPr>
          <w:rFonts w:asciiTheme="minorHAnsi" w:hAnsiTheme="minorHAnsi"/>
          <w:b w:val="0"/>
        </w:rPr>
        <w:t xml:space="preserve">personal </w:t>
      </w:r>
      <w:r w:rsidR="00F876B5">
        <w:rPr>
          <w:rFonts w:asciiTheme="minorHAnsi" w:hAnsiTheme="minorHAnsi"/>
          <w:b w:val="0"/>
        </w:rPr>
        <w:t xml:space="preserve">para cubrir </w:t>
      </w:r>
      <w:r w:rsidR="00187DB2">
        <w:rPr>
          <w:rFonts w:asciiTheme="minorHAnsi" w:hAnsiTheme="minorHAnsi"/>
          <w:b w:val="0"/>
        </w:rPr>
        <w:t xml:space="preserve">las vacaciones de </w:t>
      </w:r>
      <w:r w:rsidR="00F876B5">
        <w:rPr>
          <w:rFonts w:asciiTheme="minorHAnsi" w:hAnsiTheme="minorHAnsi"/>
          <w:b w:val="0"/>
        </w:rPr>
        <w:t>sus</w:t>
      </w:r>
      <w:r w:rsidR="00187DB2">
        <w:rPr>
          <w:rFonts w:asciiTheme="minorHAnsi" w:hAnsiTheme="minorHAnsi"/>
          <w:b w:val="0"/>
        </w:rPr>
        <w:t xml:space="preserve"> empleados o</w:t>
      </w:r>
      <w:r w:rsidR="00F876B5">
        <w:rPr>
          <w:rFonts w:asciiTheme="minorHAnsi" w:hAnsiTheme="minorHAnsi"/>
          <w:b w:val="0"/>
        </w:rPr>
        <w:t>, sobre todo en zonas turísticas, para</w:t>
      </w:r>
      <w:r w:rsidR="00187DB2">
        <w:rPr>
          <w:rFonts w:asciiTheme="minorHAnsi" w:hAnsiTheme="minorHAnsi"/>
          <w:b w:val="0"/>
        </w:rPr>
        <w:t xml:space="preserve"> reforzar sus plantillas </w:t>
      </w:r>
      <w:r w:rsidR="00F876B5">
        <w:rPr>
          <w:rFonts w:asciiTheme="minorHAnsi" w:hAnsiTheme="minorHAnsi"/>
          <w:b w:val="0"/>
        </w:rPr>
        <w:t>con el fin de</w:t>
      </w:r>
      <w:r w:rsidR="00187DB2">
        <w:rPr>
          <w:rFonts w:asciiTheme="minorHAnsi" w:hAnsiTheme="minorHAnsi"/>
          <w:b w:val="0"/>
        </w:rPr>
        <w:t xml:space="preserve"> atender la llegada de turistas. En este sentido, l</w:t>
      </w:r>
      <w:r w:rsidR="00187DB2">
        <w:rPr>
          <w:rFonts w:asciiTheme="minorHAnsi" w:hAnsiTheme="minorHAnsi"/>
          <w:b w:val="0"/>
        </w:rPr>
        <w:t>os empleos de recepcionistas, personal de venta, telefonistas o cajeros son clave en la época estival. En 2018, se han publicado</w:t>
      </w:r>
      <w:r w:rsidR="00F876B5">
        <w:rPr>
          <w:rFonts w:asciiTheme="minorHAnsi" w:hAnsiTheme="minorHAnsi"/>
          <w:b w:val="0"/>
        </w:rPr>
        <w:t xml:space="preserve"> en </w:t>
      </w:r>
      <w:proofErr w:type="spellStart"/>
      <w:r w:rsidR="00F876B5">
        <w:rPr>
          <w:rFonts w:asciiTheme="minorHAnsi" w:hAnsiTheme="minorHAnsi"/>
          <w:b w:val="0"/>
        </w:rPr>
        <w:t>InfoJobs</w:t>
      </w:r>
      <w:proofErr w:type="spellEnd"/>
      <w:r w:rsidR="00187DB2">
        <w:rPr>
          <w:rFonts w:asciiTheme="minorHAnsi" w:hAnsiTheme="minorHAnsi"/>
          <w:b w:val="0"/>
        </w:rPr>
        <w:t xml:space="preserve"> un total de 9.334 ofertas de trabajo para el sector </w:t>
      </w:r>
      <w:r w:rsidR="00187DB2" w:rsidRPr="00647FFA">
        <w:rPr>
          <w:rFonts w:asciiTheme="minorHAnsi" w:hAnsiTheme="minorHAnsi"/>
          <w:b w:val="0"/>
        </w:rPr>
        <w:t xml:space="preserve">de </w:t>
      </w:r>
      <w:r w:rsidR="00187DB2" w:rsidRPr="00647FFA">
        <w:rPr>
          <w:rFonts w:asciiTheme="minorHAnsi" w:hAnsiTheme="minorHAnsi"/>
          <w:b w:val="0"/>
          <w:i/>
        </w:rPr>
        <w:t>Atención a cliente</w:t>
      </w:r>
      <w:r w:rsidR="00187DB2">
        <w:rPr>
          <w:rFonts w:asciiTheme="minorHAnsi" w:hAnsiTheme="minorHAnsi"/>
          <w:b w:val="0"/>
          <w:i/>
        </w:rPr>
        <w:t>s</w:t>
      </w:r>
      <w:r w:rsidR="00187DB2">
        <w:rPr>
          <w:rFonts w:asciiTheme="minorHAnsi" w:hAnsiTheme="minorHAnsi"/>
          <w:b w:val="0"/>
        </w:rPr>
        <w:t xml:space="preserve">, que </w:t>
      </w:r>
      <w:r w:rsidR="00187DB2" w:rsidRPr="003A00D2">
        <w:rPr>
          <w:rFonts w:asciiTheme="minorHAnsi" w:hAnsiTheme="minorHAnsi"/>
        </w:rPr>
        <w:t>representan el 38% del total de vacantes para la campaña de verano</w:t>
      </w:r>
      <w:r w:rsidR="00187DB2">
        <w:rPr>
          <w:rFonts w:asciiTheme="minorHAnsi" w:hAnsiTheme="minorHAnsi"/>
          <w:b w:val="0"/>
        </w:rPr>
        <w:t>. Además, las vacantes para puestos de este sector</w:t>
      </w:r>
      <w:r w:rsidR="00187DB2">
        <w:rPr>
          <w:rFonts w:asciiTheme="minorHAnsi" w:hAnsiTheme="minorHAnsi"/>
          <w:b w:val="0"/>
          <w:i/>
        </w:rPr>
        <w:t xml:space="preserve"> </w:t>
      </w:r>
      <w:r w:rsidR="00187DB2">
        <w:rPr>
          <w:rFonts w:asciiTheme="minorHAnsi" w:hAnsiTheme="minorHAnsi"/>
          <w:b w:val="0"/>
        </w:rPr>
        <w:t xml:space="preserve">son las que más han crecido en valores absolutos respecto al año anterior. </w:t>
      </w:r>
    </w:p>
    <w:p w:rsidR="00187DB2" w:rsidRDefault="00187DB2" w:rsidP="00187DB2">
      <w:pPr>
        <w:pStyle w:val="IJTextonormal"/>
        <w:rPr>
          <w:rFonts w:asciiTheme="minorHAnsi" w:hAnsiTheme="minorHAnsi"/>
          <w:b w:val="0"/>
        </w:rPr>
      </w:pPr>
    </w:p>
    <w:p w:rsidR="00187DB2" w:rsidRDefault="00187DB2" w:rsidP="00187DB2">
      <w:pPr>
        <w:pStyle w:val="IJTextonormal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En segundo lugar, por volumen de vacantes, las ofertas laborales de </w:t>
      </w:r>
      <w:r w:rsidRPr="001F6264">
        <w:rPr>
          <w:rFonts w:asciiTheme="minorHAnsi" w:hAnsiTheme="minorHAnsi"/>
          <w:i/>
        </w:rPr>
        <w:t>Educación y formación</w:t>
      </w:r>
      <w:r>
        <w:rPr>
          <w:rFonts w:asciiTheme="minorHAnsi" w:hAnsiTheme="minorHAnsi"/>
          <w:b w:val="0"/>
        </w:rPr>
        <w:t xml:space="preserve"> que, aunque han decrecido ligeramente en valores absolutos en comparación con 2017, representan un 13% de total. Destacan, especialmente, los trabajos como </w:t>
      </w:r>
      <w:r w:rsidR="00F876B5">
        <w:rPr>
          <w:rFonts w:asciiTheme="minorHAnsi" w:hAnsiTheme="minorHAnsi"/>
        </w:rPr>
        <w:t>monitores</w:t>
      </w:r>
      <w:r>
        <w:rPr>
          <w:rFonts w:asciiTheme="minorHAnsi" w:hAnsiTheme="minorHAnsi"/>
          <w:b w:val="0"/>
        </w:rPr>
        <w:t xml:space="preserve">, que en esta época se piden con frecuencia para atender los campamentos o centros de verano, superando las 2.000 vacantes en InfoJobs. Por su parte, </w:t>
      </w:r>
      <w:r w:rsidRPr="007264AA">
        <w:rPr>
          <w:rFonts w:asciiTheme="minorHAnsi" w:hAnsiTheme="minorHAnsi"/>
          <w:i/>
        </w:rPr>
        <w:t>Turismo y restauración</w:t>
      </w:r>
      <w:r>
        <w:rPr>
          <w:rFonts w:asciiTheme="minorHAnsi" w:hAnsiTheme="minorHAnsi"/>
          <w:b w:val="0"/>
        </w:rPr>
        <w:t xml:space="preserve"> ha concentrado, en 2018, el 11% de las vacantes publicadas en InfoJobs para la campaña de verano. Un total de 2.619 vacantes, de las cuales la mitad eran para cubrir puestos en hostelería. </w:t>
      </w:r>
    </w:p>
    <w:p w:rsidR="00187DB2" w:rsidRDefault="00187DB2" w:rsidP="00187DB2">
      <w:pPr>
        <w:pStyle w:val="IJTextonormal"/>
        <w:rPr>
          <w:rFonts w:asciiTheme="minorHAnsi" w:hAnsiTheme="minorHAnsi"/>
          <w:b w:val="0"/>
        </w:rPr>
      </w:pPr>
    </w:p>
    <w:p w:rsidR="00187DB2" w:rsidRPr="00F876B5" w:rsidRDefault="00187DB2" w:rsidP="00187DB2">
      <w:pPr>
        <w:pStyle w:val="IJTextonormal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b w:val="0"/>
        </w:rPr>
        <w:t>“</w:t>
      </w:r>
      <w:r>
        <w:rPr>
          <w:rFonts w:asciiTheme="minorHAnsi" w:hAnsiTheme="minorHAnsi"/>
          <w:b w:val="0"/>
          <w:i/>
        </w:rPr>
        <w:t>La campaña de verano impulsa el empleo en todos los sectores, más all</w:t>
      </w:r>
      <w:r w:rsidR="00F876B5">
        <w:rPr>
          <w:rFonts w:asciiTheme="minorHAnsi" w:hAnsiTheme="minorHAnsi"/>
          <w:b w:val="0"/>
          <w:i/>
        </w:rPr>
        <w:t>á del turismo y la restauración,</w:t>
      </w:r>
      <w:r w:rsidR="00F876B5" w:rsidRPr="00F876B5">
        <w:rPr>
          <w:rFonts w:asciiTheme="minorHAnsi" w:hAnsiTheme="minorHAnsi"/>
          <w:b w:val="0"/>
          <w:i/>
        </w:rPr>
        <w:t xml:space="preserve"> </w:t>
      </w:r>
      <w:r w:rsidR="00F876B5">
        <w:rPr>
          <w:rFonts w:asciiTheme="minorHAnsi" w:hAnsiTheme="minorHAnsi"/>
          <w:b w:val="0"/>
          <w:i/>
        </w:rPr>
        <w:t xml:space="preserve">y eso es una buena noticia porque diversifica la demanda de profesionales y ofrece a los candidatos más oportunidades laborales, sea cual sea su rama de formación y su </w:t>
      </w:r>
      <w:r w:rsidR="00F876B5">
        <w:rPr>
          <w:rFonts w:asciiTheme="minorHAnsi" w:hAnsiTheme="minorHAnsi"/>
          <w:b w:val="0"/>
          <w:i/>
        </w:rPr>
        <w:lastRenderedPageBreak/>
        <w:t>experiencia</w:t>
      </w:r>
      <w:r w:rsidR="00F876B5">
        <w:rPr>
          <w:rFonts w:asciiTheme="minorHAnsi" w:hAnsiTheme="minorHAnsi"/>
          <w:b w:val="0"/>
          <w:i/>
        </w:rPr>
        <w:t>. Un ejemplo, podría ser la demanda de personal en el sector de la Sanidad y salud, que acumula un 4% de las vacantes</w:t>
      </w:r>
      <w:r>
        <w:rPr>
          <w:rFonts w:asciiTheme="minorHAnsi" w:hAnsiTheme="minorHAnsi"/>
          <w:b w:val="0"/>
          <w:i/>
        </w:rPr>
        <w:t xml:space="preserve">”, </w:t>
      </w:r>
      <w:r>
        <w:rPr>
          <w:rFonts w:asciiTheme="minorHAnsi" w:hAnsiTheme="minorHAnsi"/>
          <w:b w:val="0"/>
        </w:rPr>
        <w:t xml:space="preserve">explica </w:t>
      </w:r>
      <w:proofErr w:type="spellStart"/>
      <w:r>
        <w:rPr>
          <w:rFonts w:asciiTheme="minorHAnsi" w:hAnsiTheme="minorHAnsi"/>
          <w:b w:val="0"/>
        </w:rPr>
        <w:t>Neus</w:t>
      </w:r>
      <w:proofErr w:type="spellEnd"/>
      <w:r>
        <w:rPr>
          <w:rFonts w:asciiTheme="minorHAnsi" w:hAnsiTheme="minorHAnsi"/>
          <w:b w:val="0"/>
        </w:rPr>
        <w:t xml:space="preserve"> </w:t>
      </w:r>
      <w:proofErr w:type="spellStart"/>
      <w:r>
        <w:rPr>
          <w:rFonts w:asciiTheme="minorHAnsi" w:hAnsiTheme="minorHAnsi"/>
          <w:b w:val="0"/>
        </w:rPr>
        <w:t>Margalló</w:t>
      </w:r>
      <w:proofErr w:type="spellEnd"/>
      <w:r>
        <w:rPr>
          <w:rFonts w:asciiTheme="minorHAnsi" w:hAnsiTheme="minorHAnsi"/>
          <w:b w:val="0"/>
        </w:rPr>
        <w:t xml:space="preserve">. </w:t>
      </w:r>
    </w:p>
    <w:p w:rsidR="00D53656" w:rsidRDefault="00D53656" w:rsidP="00455B66">
      <w:pPr>
        <w:pStyle w:val="IJTextonormal"/>
        <w:rPr>
          <w:rFonts w:asciiTheme="minorHAnsi" w:hAnsiTheme="minorHAnsi"/>
          <w:b w:val="0"/>
        </w:rPr>
      </w:pPr>
    </w:p>
    <w:p w:rsidR="00D53656" w:rsidRPr="00601662" w:rsidRDefault="00D53656" w:rsidP="00455B66">
      <w:pPr>
        <w:pStyle w:val="IJTextonormal"/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  <w:color w:val="4F81BD" w:themeColor="accent1"/>
        </w:rPr>
        <w:t>Las vacantes para trabajar en verano en España crecen un 70% respecto a 2017</w:t>
      </w:r>
    </w:p>
    <w:p w:rsidR="00D53656" w:rsidRDefault="005B7AE6" w:rsidP="00455B66">
      <w:pPr>
        <w:pStyle w:val="IJTextonormal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Hasta el 31 de mayo, InfoJobs ha recogido un total de </w:t>
      </w:r>
      <w:r w:rsidRPr="0006790B">
        <w:rPr>
          <w:rFonts w:asciiTheme="minorHAnsi" w:hAnsiTheme="minorHAnsi"/>
        </w:rPr>
        <w:t>24.599 ofertas de trabajo para la campaña de verano</w:t>
      </w:r>
      <w:r>
        <w:rPr>
          <w:rFonts w:asciiTheme="minorHAnsi" w:hAnsiTheme="minorHAnsi"/>
          <w:b w:val="0"/>
        </w:rPr>
        <w:t>. Esta cifra supone un incremento del 70% respecto al mismo período del año anterior, cuando se acumularon 14.500 vacantes.</w:t>
      </w:r>
      <w:r w:rsidR="00D92BB9">
        <w:rPr>
          <w:rFonts w:asciiTheme="minorHAnsi" w:hAnsiTheme="minorHAnsi"/>
          <w:b w:val="0"/>
        </w:rPr>
        <w:t xml:space="preserve"> Asimismo, cabe recordar que el 42% de las vacantes que se publicaron para trabajar en Semana Santa ofrecían contratos que se alargaban hasta final de verano. </w:t>
      </w:r>
      <w:r>
        <w:rPr>
          <w:rFonts w:asciiTheme="minorHAnsi" w:hAnsiTheme="minorHAnsi"/>
          <w:b w:val="0"/>
        </w:rPr>
        <w:t xml:space="preserve"> </w:t>
      </w:r>
    </w:p>
    <w:p w:rsidR="009033BF" w:rsidRDefault="009033BF" w:rsidP="00455B66">
      <w:pPr>
        <w:pStyle w:val="IJTextonormal"/>
        <w:rPr>
          <w:rFonts w:asciiTheme="minorHAnsi" w:hAnsiTheme="minorHAnsi"/>
          <w:b w:val="0"/>
        </w:rPr>
      </w:pPr>
    </w:p>
    <w:p w:rsidR="009033BF" w:rsidRDefault="009033BF" w:rsidP="00455B66">
      <w:pPr>
        <w:pStyle w:val="IJTextonormal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Del total de vacantes publicadas, </w:t>
      </w:r>
      <w:r w:rsidRPr="003A00D2">
        <w:rPr>
          <w:rFonts w:asciiTheme="minorHAnsi" w:hAnsiTheme="minorHAnsi"/>
        </w:rPr>
        <w:t>el 40% piden al candidato contar con</w:t>
      </w:r>
      <w:r w:rsidR="00444A13">
        <w:rPr>
          <w:rFonts w:asciiTheme="minorHAnsi" w:hAnsiTheme="minorHAnsi"/>
        </w:rPr>
        <w:t>,</w:t>
      </w:r>
      <w:r w:rsidRPr="003A00D2">
        <w:rPr>
          <w:rFonts w:asciiTheme="minorHAnsi" w:hAnsiTheme="minorHAnsi"/>
        </w:rPr>
        <w:t xml:space="preserve"> al menos</w:t>
      </w:r>
      <w:r w:rsidR="00444A13">
        <w:rPr>
          <w:rFonts w:asciiTheme="minorHAnsi" w:hAnsiTheme="minorHAnsi"/>
        </w:rPr>
        <w:t>,</w:t>
      </w:r>
      <w:r w:rsidRPr="003A00D2">
        <w:rPr>
          <w:rFonts w:asciiTheme="minorHAnsi" w:hAnsiTheme="minorHAnsi"/>
        </w:rPr>
        <w:t xml:space="preserve"> un año de experiencia y el 53,5% no exigen ningún tipo de experiencia previa</w:t>
      </w:r>
      <w:r w:rsidRPr="003A00D2">
        <w:rPr>
          <w:rFonts w:asciiTheme="minorHAnsi" w:hAnsiTheme="minorHAnsi"/>
          <w:b w:val="0"/>
        </w:rPr>
        <w:t xml:space="preserve">. </w:t>
      </w:r>
      <w:r>
        <w:rPr>
          <w:rFonts w:asciiTheme="minorHAnsi" w:hAnsiTheme="minorHAnsi"/>
          <w:b w:val="0"/>
        </w:rPr>
        <w:t>De este modo, según comenta Neus Margalló, Responsable de Estudios de InfoJobs, “</w:t>
      </w:r>
      <w:r w:rsidRPr="003A00D2">
        <w:rPr>
          <w:rFonts w:asciiTheme="minorHAnsi" w:hAnsiTheme="minorHAnsi"/>
          <w:b w:val="0"/>
          <w:i/>
        </w:rPr>
        <w:t xml:space="preserve">la </w:t>
      </w:r>
      <w:r w:rsidR="001F6264">
        <w:rPr>
          <w:rFonts w:asciiTheme="minorHAnsi" w:hAnsiTheme="minorHAnsi"/>
          <w:b w:val="0"/>
          <w:i/>
        </w:rPr>
        <w:t>época estival</w:t>
      </w:r>
      <w:r w:rsidRPr="003A00D2">
        <w:rPr>
          <w:rFonts w:asciiTheme="minorHAnsi" w:hAnsiTheme="minorHAnsi"/>
          <w:b w:val="0"/>
          <w:i/>
        </w:rPr>
        <w:t xml:space="preserve"> se convierte, cada año, en una oportunidad perfecta para aquellas personas con poca experiencia que aprovechan </w:t>
      </w:r>
      <w:r w:rsidR="00344FF0">
        <w:rPr>
          <w:rFonts w:asciiTheme="minorHAnsi" w:hAnsiTheme="minorHAnsi"/>
          <w:b w:val="0"/>
          <w:i/>
        </w:rPr>
        <w:t>el verano</w:t>
      </w:r>
      <w:r w:rsidRPr="003A00D2">
        <w:rPr>
          <w:rFonts w:asciiTheme="minorHAnsi" w:hAnsiTheme="minorHAnsi"/>
          <w:b w:val="0"/>
          <w:i/>
        </w:rPr>
        <w:t xml:space="preserve"> para practicar idiomas y coger experiencia en el mercado laboral</w:t>
      </w:r>
      <w:r>
        <w:rPr>
          <w:rFonts w:asciiTheme="minorHAnsi" w:hAnsiTheme="minorHAnsi"/>
          <w:b w:val="0"/>
        </w:rPr>
        <w:t xml:space="preserve">”. </w:t>
      </w:r>
    </w:p>
    <w:p w:rsidR="009033BF" w:rsidRDefault="009033BF" w:rsidP="00A00BF8">
      <w:pPr>
        <w:pStyle w:val="IJTextonormal"/>
        <w:spacing w:line="276" w:lineRule="auto"/>
        <w:rPr>
          <w:rFonts w:asciiTheme="minorHAnsi" w:hAnsiTheme="minorHAnsi"/>
          <w:b w:val="0"/>
        </w:rPr>
      </w:pPr>
    </w:p>
    <w:p w:rsidR="009033BF" w:rsidRPr="003A00D2" w:rsidRDefault="009033BF" w:rsidP="003A00D2">
      <w:pPr>
        <w:pStyle w:val="IJTextonormal"/>
        <w:rPr>
          <w:rFonts w:asciiTheme="minorHAnsi" w:hAnsiTheme="minorHAnsi"/>
          <w:color w:val="4F81BD" w:themeColor="accent1"/>
        </w:rPr>
      </w:pPr>
      <w:r w:rsidRPr="003A00D2">
        <w:rPr>
          <w:rFonts w:asciiTheme="minorHAnsi" w:hAnsiTheme="minorHAnsi"/>
          <w:color w:val="4F81BD" w:themeColor="accent1"/>
        </w:rPr>
        <w:t>Cataluña lidera la creación de empleo en verano</w:t>
      </w:r>
    </w:p>
    <w:p w:rsidR="009033BF" w:rsidRDefault="009033BF" w:rsidP="00A038BF">
      <w:pPr>
        <w:pStyle w:val="IJTextonormal"/>
        <w:rPr>
          <w:rFonts w:asciiTheme="minorHAnsi" w:hAnsiTheme="minorHAnsi"/>
          <w:b w:val="0"/>
        </w:rPr>
      </w:pPr>
      <w:r w:rsidRPr="00647FFA">
        <w:rPr>
          <w:rFonts w:asciiTheme="minorHAnsi" w:hAnsiTheme="minorHAnsi"/>
        </w:rPr>
        <w:t>Cataluña</w:t>
      </w:r>
      <w:r>
        <w:rPr>
          <w:rFonts w:asciiTheme="minorHAnsi" w:hAnsiTheme="minorHAnsi"/>
          <w:b w:val="0"/>
        </w:rPr>
        <w:t>, con la ciudad</w:t>
      </w:r>
      <w:r w:rsidR="007B2B18">
        <w:rPr>
          <w:rFonts w:asciiTheme="minorHAnsi" w:hAnsiTheme="minorHAnsi"/>
          <w:b w:val="0"/>
        </w:rPr>
        <w:t xml:space="preserve"> de</w:t>
      </w:r>
      <w:r>
        <w:rPr>
          <w:rFonts w:asciiTheme="minorHAnsi" w:hAnsiTheme="minorHAnsi"/>
          <w:b w:val="0"/>
        </w:rPr>
        <w:t xml:space="preserve"> Barcelona como principal motor de empleo, es, un año más, la Comunidad Autónoma que más vacantes recoge</w:t>
      </w:r>
      <w:r w:rsidR="00542A6C">
        <w:rPr>
          <w:rFonts w:asciiTheme="minorHAnsi" w:hAnsiTheme="minorHAnsi"/>
          <w:b w:val="0"/>
        </w:rPr>
        <w:t xml:space="preserve"> para la campaña de verano</w:t>
      </w:r>
      <w:r>
        <w:rPr>
          <w:rFonts w:asciiTheme="minorHAnsi" w:hAnsiTheme="minorHAnsi"/>
          <w:b w:val="0"/>
        </w:rPr>
        <w:t xml:space="preserve">. </w:t>
      </w:r>
      <w:r w:rsidR="00B72A4F">
        <w:rPr>
          <w:rFonts w:asciiTheme="minorHAnsi" w:hAnsiTheme="minorHAnsi"/>
          <w:b w:val="0"/>
        </w:rPr>
        <w:t>InfoJobs ha</w:t>
      </w:r>
      <w:r w:rsidR="00BC7506">
        <w:rPr>
          <w:rFonts w:asciiTheme="minorHAnsi" w:hAnsiTheme="minorHAnsi"/>
          <w:b w:val="0"/>
        </w:rPr>
        <w:t xml:space="preserve"> recogido un total de </w:t>
      </w:r>
      <w:r w:rsidR="00BC7506" w:rsidRPr="00647FFA">
        <w:rPr>
          <w:rFonts w:asciiTheme="minorHAnsi" w:hAnsiTheme="minorHAnsi"/>
        </w:rPr>
        <w:t>9.700 ofertas para trabajar en esta comunidad durante la época estival</w:t>
      </w:r>
      <w:r w:rsidR="00BC7506">
        <w:rPr>
          <w:rFonts w:asciiTheme="minorHAnsi" w:hAnsiTheme="minorHAnsi"/>
          <w:b w:val="0"/>
        </w:rPr>
        <w:t xml:space="preserve">, lo que representa un </w:t>
      </w:r>
      <w:r w:rsidR="00B72A4F">
        <w:rPr>
          <w:rFonts w:asciiTheme="minorHAnsi" w:hAnsiTheme="minorHAnsi"/>
          <w:b w:val="0"/>
        </w:rPr>
        <w:t xml:space="preserve">39% del total de ofertas para verano. </w:t>
      </w:r>
    </w:p>
    <w:p w:rsidR="00B72A4F" w:rsidRDefault="00B72A4F" w:rsidP="00A038BF">
      <w:pPr>
        <w:pStyle w:val="IJTextonormal"/>
        <w:rPr>
          <w:rFonts w:asciiTheme="minorHAnsi" w:hAnsiTheme="minorHAnsi"/>
          <w:b w:val="0"/>
        </w:rPr>
      </w:pPr>
    </w:p>
    <w:p w:rsidR="00B72A4F" w:rsidRDefault="00B72A4F" w:rsidP="00A038BF">
      <w:pPr>
        <w:pStyle w:val="IJTextonormal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 xml:space="preserve">Le sigue la Comunidad de Madrid, con 7.842 ofertas de trabajo (32%) y la Comunidad Valenciana, con un total de 1.593 vacantes publicadas para trabajar en verano (6,5%). </w:t>
      </w:r>
      <w:r w:rsidR="00A62D49">
        <w:rPr>
          <w:rFonts w:asciiTheme="minorHAnsi" w:hAnsiTheme="minorHAnsi"/>
          <w:b w:val="0"/>
        </w:rPr>
        <w:t>Cabe destacar, además, que Madrid es la Comunidad que más ha crecido en valores absolutos, con 5.403 vacantes más que en el mismo período de 2017.</w:t>
      </w:r>
    </w:p>
    <w:p w:rsidR="00F876B5" w:rsidRDefault="00F876B5" w:rsidP="00A038BF">
      <w:pPr>
        <w:pStyle w:val="IJTextonormal"/>
        <w:rPr>
          <w:rFonts w:asciiTheme="minorHAnsi" w:hAnsiTheme="minorHAnsi"/>
          <w:b w:val="0"/>
        </w:rPr>
      </w:pPr>
    </w:p>
    <w:p w:rsidR="00F876B5" w:rsidRPr="003A00D2" w:rsidRDefault="00F876B5" w:rsidP="00F876B5">
      <w:pPr>
        <w:pStyle w:val="IJTextonormal"/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  <w:color w:val="4F81BD" w:themeColor="accent1"/>
        </w:rPr>
        <w:t>El 93,5% de las vacantes que solicitan idiomas buscan candidatos que sepan inglés</w:t>
      </w:r>
    </w:p>
    <w:p w:rsidR="00F876B5" w:rsidRDefault="00F876B5" w:rsidP="00F876B5">
      <w:pPr>
        <w:pStyle w:val="IJTextonormal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El turismo internacional en España ha batido récords. En 2017, nuestro país alcanzó los 82 millones de turistas internacionales</w:t>
      </w:r>
      <w:r>
        <w:rPr>
          <w:rStyle w:val="Refdenotaalpie"/>
          <w:rFonts w:asciiTheme="minorHAnsi" w:hAnsiTheme="minorHAnsi"/>
          <w:b w:val="0"/>
        </w:rPr>
        <w:footnoteReference w:id="1"/>
      </w:r>
      <w:r>
        <w:rPr>
          <w:rFonts w:asciiTheme="minorHAnsi" w:hAnsiTheme="minorHAnsi"/>
          <w:b w:val="0"/>
        </w:rPr>
        <w:t xml:space="preserve">, con un crecimiento del 12,4% respecto al año anterior. Esta tendencia positiva tiene su reflejo en el empleo, que no solo ve crecer el número de </w:t>
      </w:r>
      <w:r>
        <w:rPr>
          <w:rFonts w:asciiTheme="minorHAnsi" w:hAnsiTheme="minorHAnsi"/>
          <w:b w:val="0"/>
        </w:rPr>
        <w:lastRenderedPageBreak/>
        <w:t xml:space="preserve">vacantes para la época estival, sino que, además, éstas exigen idiomas a los candidatos, principalmente, inglés. En concreto, en </w:t>
      </w:r>
      <w:proofErr w:type="spellStart"/>
      <w:r w:rsidRPr="00F876B5">
        <w:rPr>
          <w:rFonts w:asciiTheme="minorHAnsi" w:hAnsiTheme="minorHAnsi"/>
          <w:b w:val="0"/>
        </w:rPr>
        <w:t>InfoJobs</w:t>
      </w:r>
      <w:proofErr w:type="spellEnd"/>
      <w:r>
        <w:rPr>
          <w:rFonts w:asciiTheme="minorHAnsi" w:hAnsiTheme="minorHAnsi"/>
          <w:b w:val="0"/>
        </w:rPr>
        <w:t xml:space="preserve">, el 20% del total de vacantes para empleos de verano solicitan idiomas. Si miramos en detalle, </w:t>
      </w:r>
      <w:r w:rsidRPr="00D53656">
        <w:rPr>
          <w:rFonts w:asciiTheme="minorHAnsi" w:hAnsiTheme="minorHAnsi"/>
        </w:rPr>
        <w:t xml:space="preserve">el 93,5% de </w:t>
      </w:r>
      <w:r>
        <w:rPr>
          <w:rFonts w:asciiTheme="minorHAnsi" w:hAnsiTheme="minorHAnsi"/>
        </w:rPr>
        <w:t>éstas</w:t>
      </w:r>
      <w:r w:rsidRPr="00D53656">
        <w:rPr>
          <w:rFonts w:asciiTheme="minorHAnsi" w:hAnsiTheme="minorHAnsi"/>
        </w:rPr>
        <w:t xml:space="preserve"> solicitan a los candidatos acreditar dominio de</w:t>
      </w:r>
      <w:r>
        <w:rPr>
          <w:rFonts w:asciiTheme="minorHAnsi" w:hAnsiTheme="minorHAnsi"/>
        </w:rPr>
        <w:t xml:space="preserve"> la lengua</w:t>
      </w:r>
      <w:r w:rsidRPr="00D53656">
        <w:rPr>
          <w:rFonts w:asciiTheme="minorHAnsi" w:hAnsiTheme="minorHAnsi"/>
        </w:rPr>
        <w:t xml:space="preserve"> ingl</w:t>
      </w:r>
      <w:r>
        <w:rPr>
          <w:rFonts w:asciiTheme="minorHAnsi" w:hAnsiTheme="minorHAnsi"/>
        </w:rPr>
        <w:t>e</w:t>
      </w:r>
      <w:r w:rsidRPr="00D53656">
        <w:rPr>
          <w:rFonts w:asciiTheme="minorHAnsi" w:hAnsiTheme="minorHAnsi"/>
        </w:rPr>
        <w:t>s</w:t>
      </w:r>
      <w:r>
        <w:rPr>
          <w:rFonts w:asciiTheme="minorHAnsi" w:hAnsiTheme="minorHAnsi"/>
        </w:rPr>
        <w:t>a</w:t>
      </w:r>
      <w:r>
        <w:rPr>
          <w:rFonts w:asciiTheme="minorHAnsi" w:hAnsiTheme="minorHAnsi"/>
          <w:b w:val="0"/>
        </w:rPr>
        <w:t>. También se solicita, aunque en menor medida, conocimiento de francés e italiano, en un 5% y un 1,5% de los casos, respectivamente.</w:t>
      </w:r>
    </w:p>
    <w:p w:rsidR="00F876B5" w:rsidRPr="00601662" w:rsidRDefault="00F876B5" w:rsidP="00A038BF">
      <w:pPr>
        <w:pStyle w:val="IJTextonormal"/>
        <w:rPr>
          <w:rFonts w:asciiTheme="minorHAnsi" w:hAnsiTheme="minorHAnsi"/>
          <w:b w:val="0"/>
        </w:rPr>
      </w:pPr>
      <w:bookmarkStart w:id="0" w:name="_GoBack"/>
      <w:bookmarkEnd w:id="0"/>
    </w:p>
    <w:p w:rsidR="00F1725A" w:rsidRDefault="00F1725A" w:rsidP="00F1725A">
      <w:pPr>
        <w:pStyle w:val="IJTextonormal"/>
        <w:spacing w:line="276" w:lineRule="auto"/>
        <w:rPr>
          <w:rFonts w:asciiTheme="minorHAnsi" w:hAnsiTheme="minorHAnsi"/>
          <w:b w:val="0"/>
        </w:rPr>
      </w:pPr>
    </w:p>
    <w:p w:rsidR="00601662" w:rsidRDefault="00601662" w:rsidP="000D13D0">
      <w:pPr>
        <w:spacing w:line="360" w:lineRule="auto"/>
        <w:jc w:val="both"/>
        <w:rPr>
          <w:rFonts w:asciiTheme="minorHAnsi" w:eastAsia="Calibri" w:hAnsiTheme="minorHAnsi" w:cs="Arial"/>
          <w:bCs/>
          <w:iCs/>
          <w:sz w:val="22"/>
          <w:szCs w:val="22"/>
          <w:lang w:val="es-ES_tradnl" w:eastAsia="ar-SA"/>
        </w:rPr>
      </w:pPr>
    </w:p>
    <w:p w:rsidR="00A0694A" w:rsidRPr="00601662" w:rsidRDefault="00A0694A" w:rsidP="00A0694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18"/>
          <w:szCs w:val="16"/>
        </w:rPr>
      </w:pPr>
      <w:r w:rsidRPr="00601662">
        <w:rPr>
          <w:rFonts w:cs="Arial"/>
          <w:b/>
          <w:color w:val="808080" w:themeColor="background1" w:themeShade="80"/>
          <w:sz w:val="18"/>
          <w:szCs w:val="16"/>
          <w:u w:val="single"/>
        </w:rPr>
        <w:t>Sobre InfoJobs</w:t>
      </w:r>
      <w:r w:rsidRPr="00601662">
        <w:rPr>
          <w:rFonts w:cs="Arial"/>
          <w:b/>
          <w:color w:val="808080" w:themeColor="background1" w:themeShade="80"/>
          <w:sz w:val="18"/>
          <w:szCs w:val="16"/>
        </w:rPr>
        <w:t>:</w:t>
      </w:r>
    </w:p>
    <w:p w:rsidR="00A00BF8" w:rsidRPr="00A00BF8" w:rsidRDefault="00A00BF8" w:rsidP="00A00BF8">
      <w:pPr>
        <w:pStyle w:val="Sinespaciado"/>
        <w:spacing w:line="360" w:lineRule="auto"/>
        <w:jc w:val="both"/>
        <w:rPr>
          <w:rFonts w:eastAsia="Times New Roman" w:cs="Arial"/>
          <w:color w:val="808080" w:themeColor="background1" w:themeShade="80"/>
          <w:sz w:val="18"/>
          <w:szCs w:val="16"/>
          <w:lang w:eastAsia="es-ES"/>
        </w:rPr>
      </w:pPr>
      <w:r w:rsidRPr="00A00BF8">
        <w:rPr>
          <w:rFonts w:eastAsia="Times New Roman" w:cs="Arial"/>
          <w:color w:val="808080" w:themeColor="background1" w:themeShade="80"/>
          <w:sz w:val="18"/>
          <w:szCs w:val="16"/>
          <w:lang w:eastAsia="es-ES"/>
        </w:rPr>
        <w:t xml:space="preserve">Plataforma líder para encontrar empleo y talento en España. Actualmente 7 de cada 10 ofertas publicadas en internet están en InfoJobs, ascendiendo el último año a más de 2.600.000 empleos. Cuenta cada mes con más de 40 millones de visitas (más del 70% proceden de dispositivos móviles), 350 millones de páginas vistas y cada día la visitan un promedio de 750.000 usuarios únicos. (Fuente datos: AT Internet - Promedio mensual 4º trimestre 2017). </w:t>
      </w:r>
    </w:p>
    <w:p w:rsidR="00A00BF8" w:rsidRPr="00A00BF8" w:rsidRDefault="00A00BF8" w:rsidP="00A00BF8">
      <w:pPr>
        <w:pStyle w:val="Sinespaciado"/>
        <w:spacing w:line="360" w:lineRule="auto"/>
        <w:jc w:val="both"/>
        <w:rPr>
          <w:rFonts w:eastAsia="Times New Roman" w:cs="Arial"/>
          <w:color w:val="808080" w:themeColor="background1" w:themeShade="80"/>
          <w:sz w:val="18"/>
          <w:szCs w:val="16"/>
          <w:lang w:eastAsia="es-ES"/>
        </w:rPr>
      </w:pPr>
    </w:p>
    <w:p w:rsidR="002B3054" w:rsidRPr="00601662" w:rsidRDefault="00A00BF8" w:rsidP="00A00BF8">
      <w:pPr>
        <w:pStyle w:val="Sinespaciado"/>
        <w:spacing w:line="360" w:lineRule="auto"/>
        <w:jc w:val="both"/>
        <w:rPr>
          <w:rFonts w:eastAsia="Times New Roman" w:cs="Arial"/>
          <w:color w:val="808080" w:themeColor="background1" w:themeShade="80"/>
          <w:sz w:val="18"/>
          <w:szCs w:val="16"/>
          <w:lang w:eastAsia="es-ES"/>
        </w:rPr>
      </w:pPr>
      <w:r w:rsidRPr="00A00BF8">
        <w:rPr>
          <w:rFonts w:eastAsia="Times New Roman" w:cs="Arial"/>
          <w:color w:val="808080" w:themeColor="background1" w:themeShade="80"/>
          <w:sz w:val="18"/>
          <w:szCs w:val="16"/>
          <w:lang w:eastAsia="es-ES"/>
        </w:rPr>
        <w:t xml:space="preserve">InfoJobs pertenece a Schibsted Spain, la compañía de anuncios clasificados más grande y diversificada del país. Además de gestionar el portal de empleo InfoJobs, cuenta con los siguientes portales de referencia: </w:t>
      </w:r>
      <w:proofErr w:type="spellStart"/>
      <w:r w:rsidRPr="00A00BF8">
        <w:rPr>
          <w:rFonts w:eastAsia="Times New Roman" w:cs="Arial"/>
          <w:color w:val="808080" w:themeColor="background1" w:themeShade="80"/>
          <w:sz w:val="18"/>
          <w:szCs w:val="16"/>
          <w:lang w:eastAsia="es-ES"/>
        </w:rPr>
        <w:t>vibbo</w:t>
      </w:r>
      <w:proofErr w:type="spellEnd"/>
      <w:r w:rsidRPr="00A00BF8">
        <w:rPr>
          <w:rFonts w:eastAsia="Times New Roman" w:cs="Arial"/>
          <w:color w:val="808080" w:themeColor="background1" w:themeShade="80"/>
          <w:sz w:val="18"/>
          <w:szCs w:val="16"/>
          <w:lang w:eastAsia="es-ES"/>
        </w:rPr>
        <w:t xml:space="preserve">, </w:t>
      </w:r>
      <w:proofErr w:type="spellStart"/>
      <w:r w:rsidRPr="00A00BF8">
        <w:rPr>
          <w:rFonts w:eastAsia="Times New Roman" w:cs="Arial"/>
          <w:color w:val="808080" w:themeColor="background1" w:themeShade="80"/>
          <w:sz w:val="18"/>
          <w:szCs w:val="16"/>
          <w:lang w:eastAsia="es-ES"/>
        </w:rPr>
        <w:t>fotocasa</w:t>
      </w:r>
      <w:proofErr w:type="spellEnd"/>
      <w:r w:rsidRPr="00A00BF8">
        <w:rPr>
          <w:rFonts w:eastAsia="Times New Roman" w:cs="Arial"/>
          <w:color w:val="808080" w:themeColor="background1" w:themeShade="80"/>
          <w:sz w:val="18"/>
          <w:szCs w:val="16"/>
          <w:lang w:eastAsia="es-ES"/>
        </w:rPr>
        <w:t xml:space="preserve">, </w:t>
      </w:r>
      <w:proofErr w:type="spellStart"/>
      <w:r w:rsidRPr="00A00BF8">
        <w:rPr>
          <w:rFonts w:eastAsia="Times New Roman" w:cs="Arial"/>
          <w:color w:val="808080" w:themeColor="background1" w:themeShade="80"/>
          <w:sz w:val="18"/>
          <w:szCs w:val="16"/>
          <w:lang w:eastAsia="es-ES"/>
        </w:rPr>
        <w:t>habitaclia</w:t>
      </w:r>
      <w:proofErr w:type="spellEnd"/>
      <w:r w:rsidRPr="00A00BF8">
        <w:rPr>
          <w:rFonts w:eastAsia="Times New Roman" w:cs="Arial"/>
          <w:color w:val="808080" w:themeColor="background1" w:themeShade="80"/>
          <w:sz w:val="18"/>
          <w:szCs w:val="16"/>
          <w:lang w:eastAsia="es-ES"/>
        </w:rPr>
        <w:t xml:space="preserve">, coches.net, motos.net y </w:t>
      </w:r>
      <w:proofErr w:type="spellStart"/>
      <w:r w:rsidRPr="00A00BF8">
        <w:rPr>
          <w:rFonts w:eastAsia="Times New Roman" w:cs="Arial"/>
          <w:color w:val="808080" w:themeColor="background1" w:themeShade="80"/>
          <w:sz w:val="18"/>
          <w:szCs w:val="16"/>
          <w:lang w:eastAsia="es-ES"/>
        </w:rPr>
        <w:t>milanuncios</w:t>
      </w:r>
      <w:proofErr w:type="spellEnd"/>
      <w:r w:rsidRPr="00A00BF8">
        <w:rPr>
          <w:rFonts w:eastAsia="Times New Roman" w:cs="Arial"/>
          <w:color w:val="808080" w:themeColor="background1" w:themeShade="80"/>
          <w:sz w:val="18"/>
          <w:szCs w:val="16"/>
          <w:lang w:eastAsia="es-ES"/>
        </w:rPr>
        <w:t xml:space="preserve">. Schibsted Spain forma parte del grupo internacional de origen noruego </w:t>
      </w:r>
      <w:proofErr w:type="spellStart"/>
      <w:r w:rsidRPr="00A00BF8">
        <w:rPr>
          <w:rFonts w:eastAsia="Times New Roman" w:cs="Arial"/>
          <w:color w:val="808080" w:themeColor="background1" w:themeShade="80"/>
          <w:sz w:val="18"/>
          <w:szCs w:val="16"/>
          <w:lang w:eastAsia="es-ES"/>
        </w:rPr>
        <w:t>Schibsted</w:t>
      </w:r>
      <w:proofErr w:type="spellEnd"/>
      <w:r w:rsidRPr="00A00BF8">
        <w:rPr>
          <w:rFonts w:eastAsia="Times New Roman" w:cs="Arial"/>
          <w:color w:val="808080" w:themeColor="background1" w:themeShade="80"/>
          <w:sz w:val="18"/>
          <w:szCs w:val="16"/>
          <w:lang w:eastAsia="es-ES"/>
        </w:rPr>
        <w:t xml:space="preserve"> Media </w:t>
      </w:r>
      <w:proofErr w:type="spellStart"/>
      <w:r w:rsidRPr="00A00BF8">
        <w:rPr>
          <w:rFonts w:eastAsia="Times New Roman" w:cs="Arial"/>
          <w:color w:val="808080" w:themeColor="background1" w:themeShade="80"/>
          <w:sz w:val="18"/>
          <w:szCs w:val="16"/>
          <w:lang w:eastAsia="es-ES"/>
        </w:rPr>
        <w:t>Group</w:t>
      </w:r>
      <w:proofErr w:type="spellEnd"/>
      <w:r w:rsidRPr="00A00BF8">
        <w:rPr>
          <w:rFonts w:eastAsia="Times New Roman" w:cs="Arial"/>
          <w:color w:val="808080" w:themeColor="background1" w:themeShade="80"/>
          <w:sz w:val="18"/>
          <w:szCs w:val="16"/>
          <w:lang w:eastAsia="es-ES"/>
        </w:rPr>
        <w:t>, que está presente en más de 30 países y cuenta con 6.800 empleados. Más información en Schibsted Spain.</w:t>
      </w:r>
    </w:p>
    <w:p w:rsidR="000D3285" w:rsidRPr="00601662" w:rsidRDefault="000D3285" w:rsidP="00A0694A">
      <w:pPr>
        <w:pStyle w:val="Sinespaciado"/>
        <w:spacing w:line="360" w:lineRule="auto"/>
        <w:jc w:val="both"/>
        <w:rPr>
          <w:rFonts w:eastAsia="Times New Roman" w:cs="Arial"/>
          <w:color w:val="808080" w:themeColor="background1" w:themeShade="80"/>
          <w:sz w:val="18"/>
          <w:szCs w:val="16"/>
          <w:lang w:eastAsia="es-ES"/>
        </w:rPr>
      </w:pPr>
    </w:p>
    <w:p w:rsidR="00A00BF8" w:rsidRDefault="00A00BF8" w:rsidP="00A0694A">
      <w:pPr>
        <w:pStyle w:val="Sinespaciado"/>
        <w:spacing w:line="360" w:lineRule="auto"/>
        <w:jc w:val="both"/>
        <w:rPr>
          <w:rFonts w:cs="Arial"/>
          <w:b/>
          <w:color w:val="808080" w:themeColor="background1" w:themeShade="80"/>
          <w:sz w:val="18"/>
          <w:szCs w:val="16"/>
          <w:u w:val="single"/>
        </w:rPr>
      </w:pPr>
    </w:p>
    <w:p w:rsidR="00A0694A" w:rsidRPr="00601662" w:rsidRDefault="002B3054" w:rsidP="00A0694A">
      <w:pPr>
        <w:pStyle w:val="Sinespaciado"/>
        <w:spacing w:line="360" w:lineRule="auto"/>
        <w:jc w:val="both"/>
        <w:rPr>
          <w:rFonts w:cs="Arial"/>
          <w:color w:val="808080" w:themeColor="background1" w:themeShade="80"/>
          <w:sz w:val="24"/>
          <w:szCs w:val="24"/>
        </w:rPr>
      </w:pPr>
      <w:r w:rsidRPr="00601662">
        <w:rPr>
          <w:rFonts w:cs="Arial"/>
          <w:b/>
          <w:color w:val="808080" w:themeColor="background1" w:themeShade="80"/>
          <w:u w:val="single"/>
        </w:rPr>
        <w:t>C</w:t>
      </w:r>
      <w:r w:rsidR="00A0694A" w:rsidRPr="00601662">
        <w:rPr>
          <w:rFonts w:cs="Arial"/>
          <w:b/>
          <w:color w:val="808080" w:themeColor="background1" w:themeShade="80"/>
          <w:u w:val="single"/>
        </w:rPr>
        <w:t>ontacto</w:t>
      </w:r>
      <w:r w:rsidRPr="00601662">
        <w:rPr>
          <w:rFonts w:cs="Arial"/>
          <w:b/>
          <w:color w:val="808080" w:themeColor="background1" w:themeShade="80"/>
          <w:u w:val="single"/>
        </w:rPr>
        <w:t xml:space="preserve"> de prensa</w:t>
      </w:r>
      <w:r w:rsidR="00A0694A" w:rsidRPr="00601662">
        <w:rPr>
          <w:rFonts w:cs="Arial"/>
          <w:color w:val="808080" w:themeColor="background1" w:themeShade="80"/>
          <w:sz w:val="24"/>
          <w:szCs w:val="24"/>
        </w:rPr>
        <w:t>:</w:t>
      </w:r>
    </w:p>
    <w:p w:rsidR="00990648" w:rsidRPr="00647FFA" w:rsidRDefault="00990648" w:rsidP="00A0694A">
      <w:pPr>
        <w:pStyle w:val="Sinespaciado"/>
        <w:spacing w:line="360" w:lineRule="auto"/>
        <w:jc w:val="both"/>
        <w:rPr>
          <w:rFonts w:cs="Arial"/>
          <w:color w:val="808080" w:themeColor="background1" w:themeShade="80"/>
        </w:rPr>
      </w:pPr>
      <w:r w:rsidRPr="00647FFA">
        <w:rPr>
          <w:rFonts w:cs="Arial"/>
          <w:b/>
          <w:color w:val="808080" w:themeColor="background1" w:themeShade="80"/>
        </w:rPr>
        <w:t>Evercom</w:t>
      </w:r>
      <w:r w:rsidRPr="00647FFA">
        <w:rPr>
          <w:rFonts w:cs="Arial"/>
          <w:color w:val="808080" w:themeColor="background1" w:themeShade="80"/>
        </w:rPr>
        <w:t>:</w:t>
      </w:r>
    </w:p>
    <w:p w:rsidR="00A0694A" w:rsidRPr="00647FFA" w:rsidRDefault="00A0694A" w:rsidP="00A0694A">
      <w:pPr>
        <w:pStyle w:val="Sinespaciado"/>
        <w:spacing w:line="360" w:lineRule="auto"/>
        <w:jc w:val="both"/>
        <w:rPr>
          <w:rFonts w:cs="Arial"/>
          <w:color w:val="808080" w:themeColor="background1" w:themeShade="80"/>
        </w:rPr>
      </w:pPr>
      <w:r w:rsidRPr="00647FFA">
        <w:rPr>
          <w:rFonts w:cs="Arial"/>
          <w:color w:val="808080" w:themeColor="background1" w:themeShade="80"/>
        </w:rPr>
        <w:t xml:space="preserve">Ana Aguilar / Laura Gomez </w:t>
      </w:r>
    </w:p>
    <w:p w:rsidR="00A0694A" w:rsidRPr="00601662" w:rsidRDefault="00F876B5" w:rsidP="00A0694A">
      <w:pPr>
        <w:pStyle w:val="Sinespaciado"/>
        <w:spacing w:line="360" w:lineRule="auto"/>
        <w:jc w:val="both"/>
        <w:rPr>
          <w:rFonts w:eastAsia="Calibri" w:cs="Arial"/>
          <w:color w:val="0563C1"/>
          <w:u w:val="single"/>
          <w:lang w:val="pt-PT"/>
        </w:rPr>
      </w:pPr>
      <w:hyperlink r:id="rId8" w:history="1">
        <w:r w:rsidR="00A0694A" w:rsidRPr="00601662">
          <w:rPr>
            <w:rFonts w:eastAsia="Calibri" w:cs="Arial"/>
            <w:color w:val="0563C1"/>
            <w:u w:val="single"/>
            <w:lang w:val="pt-PT"/>
          </w:rPr>
          <w:t>infojobs@evercom.es</w:t>
        </w:r>
      </w:hyperlink>
    </w:p>
    <w:p w:rsidR="00D334A0" w:rsidRPr="00601662" w:rsidRDefault="00A0694A" w:rsidP="003E31A7">
      <w:pPr>
        <w:pStyle w:val="Sinespaciado"/>
        <w:spacing w:line="360" w:lineRule="auto"/>
        <w:jc w:val="both"/>
        <w:rPr>
          <w:rFonts w:cs="Arial"/>
          <w:color w:val="A7A9AC"/>
          <w:lang w:val="es-ES_tradnl"/>
        </w:rPr>
      </w:pPr>
      <w:r w:rsidRPr="00601662">
        <w:rPr>
          <w:rFonts w:cs="Arial"/>
          <w:color w:val="808080" w:themeColor="background1" w:themeShade="80"/>
        </w:rPr>
        <w:t>T. 93 415 3705 / 91 577 92 72</w:t>
      </w:r>
    </w:p>
    <w:sectPr w:rsidR="00D334A0" w:rsidRPr="00601662" w:rsidSect="00E667C6">
      <w:headerReference w:type="default" r:id="rId9"/>
      <w:footerReference w:type="default" r:id="rId10"/>
      <w:pgSz w:w="11906" w:h="16838"/>
      <w:pgMar w:top="212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080" w:rsidRDefault="00FE0080" w:rsidP="00261775">
      <w:r>
        <w:separator/>
      </w:r>
    </w:p>
  </w:endnote>
  <w:endnote w:type="continuationSeparator" w:id="0">
    <w:p w:rsidR="00FE0080" w:rsidRDefault="00FE0080" w:rsidP="00261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x-Regular">
    <w:charset w:val="00"/>
    <w:family w:val="auto"/>
    <w:pitch w:val="variable"/>
    <w:sig w:usb0="800000A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Lt">
    <w:altName w:val="Proxima Nova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B1" w:rsidRDefault="00847EB1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54894A5" wp14:editId="1C7B28A7">
              <wp:simplePos x="0" y="0"/>
              <wp:positionH relativeFrom="column">
                <wp:posOffset>4890770</wp:posOffset>
              </wp:positionH>
              <wp:positionV relativeFrom="paragraph">
                <wp:posOffset>180975</wp:posOffset>
              </wp:positionV>
              <wp:extent cx="429895" cy="476885"/>
              <wp:effectExtent l="0" t="0" r="27305" b="184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95" cy="476885"/>
                      </a:xfrm>
                      <a:prstGeom prst="rect">
                        <a:avLst/>
                      </a:prstGeom>
                      <a:solidFill>
                        <a:srgbClr val="3BA2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7EB1" w:rsidRPr="00246D8D" w:rsidRDefault="00847EB1" w:rsidP="005650CE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</w:pPr>
                          <w:r w:rsidRPr="00246D8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fldChar w:fldCharType="begin"/>
                          </w:r>
                          <w:r w:rsidRPr="00246D8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instrText xml:space="preserve"> PAGE   \* MERGEFORMAT </w:instrText>
                          </w:r>
                          <w:r w:rsidRPr="00246D8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fldChar w:fldCharType="separate"/>
                          </w:r>
                          <w:r w:rsidR="00F876B5">
                            <w:rPr>
                              <w:rFonts w:ascii="Arial" w:hAnsi="Arial" w:cs="Arial"/>
                              <w:noProof/>
                              <w:color w:val="FFFFFF" w:themeColor="background1"/>
                              <w:sz w:val="20"/>
                            </w:rPr>
                            <w:t>1</w:t>
                          </w:r>
                          <w:r w:rsidRPr="00246D8D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4894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1pt;margin-top:14.25pt;width:33.85pt;height:3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" fillcolor="#3ba2ff" strokecolor="white [3212]">
              <v:textbox>
                <w:txbxContent>
                  <w:p w:rsidR="00847EB1" w:rsidRPr="00246D8D" w:rsidRDefault="00847EB1" w:rsidP="005650CE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</w:pPr>
                    <w:r w:rsidRPr="00246D8D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fldChar w:fldCharType="begin"/>
                    </w:r>
                    <w:r w:rsidRPr="00246D8D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instrText xml:space="preserve"> PAGE   \* MERGEFORMAT </w:instrText>
                    </w:r>
                    <w:r w:rsidRPr="00246D8D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fldChar w:fldCharType="separate"/>
                    </w:r>
                    <w:r w:rsidR="00F876B5">
                      <w:rPr>
                        <w:rFonts w:ascii="Arial" w:hAnsi="Arial" w:cs="Arial"/>
                        <w:noProof/>
                        <w:color w:val="FFFFFF" w:themeColor="background1"/>
                        <w:sz w:val="20"/>
                      </w:rPr>
                      <w:t>1</w:t>
                    </w:r>
                    <w:r w:rsidRPr="00246D8D">
                      <w:rPr>
                        <w:rFonts w:ascii="Arial" w:hAnsi="Arial" w:cs="Arial"/>
                        <w:color w:val="FFFFFF" w:themeColor="background1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080" w:rsidRDefault="00FE0080" w:rsidP="00261775">
      <w:r>
        <w:separator/>
      </w:r>
    </w:p>
  </w:footnote>
  <w:footnote w:type="continuationSeparator" w:id="0">
    <w:p w:rsidR="00FE0080" w:rsidRDefault="00FE0080" w:rsidP="00261775">
      <w:r>
        <w:continuationSeparator/>
      </w:r>
    </w:p>
  </w:footnote>
  <w:footnote w:id="1">
    <w:p w:rsidR="00F876B5" w:rsidRDefault="00F876B5" w:rsidP="00F876B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F4973">
        <w:rPr>
          <w:rFonts w:asciiTheme="minorHAnsi" w:hAnsiTheme="minorHAnsi"/>
          <w:sz w:val="18"/>
        </w:rPr>
        <w:t xml:space="preserve">De acuerdo a los datos aportados por </w:t>
      </w:r>
      <w:proofErr w:type="spellStart"/>
      <w:r w:rsidRPr="004F4973">
        <w:rPr>
          <w:rFonts w:asciiTheme="minorHAnsi" w:hAnsiTheme="minorHAnsi"/>
          <w:sz w:val="18"/>
        </w:rPr>
        <w:t>Turespaña</w:t>
      </w:r>
      <w:proofErr w:type="spellEnd"/>
      <w:r w:rsidRPr="004F4973">
        <w:rPr>
          <w:rFonts w:asciiTheme="minorHAnsi" w:hAnsiTheme="minorHAnsi"/>
          <w:sz w:val="18"/>
        </w:rPr>
        <w:t xml:space="preserve"> y el Instituto Nacional de Estadística.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EB1" w:rsidRDefault="008171F1" w:rsidP="00E667C6">
    <w:r>
      <w:rPr>
        <w:noProof/>
      </w:rPr>
      <w:drawing>
        <wp:inline distT="0" distB="0" distL="0" distR="0" wp14:anchorId="6524B6D5" wp14:editId="5BC455B9">
          <wp:extent cx="1688334" cy="784605"/>
          <wp:effectExtent l="0" t="0" r="0" b="0"/>
          <wp:docPr id="4" name="Imagen 4" descr="X:\CONSUMO\1. CLIENTES\6. INFOJOBS\2018\10.FOTOS\Logos 20 Aniversario\LOGO 20 aniversario_lar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CONSUMO\1. CLIENTES\6. INFOJOBS\2018\10.FOTOS\Logos 20 Aniversario\LOGO 20 aniversario_larg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910"/>
                  <a:stretch/>
                </pic:blipFill>
                <pic:spPr bwMode="auto">
                  <a:xfrm>
                    <a:off x="0" y="0"/>
                    <a:ext cx="1706183" cy="79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47EB1"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39AF5B31" wp14:editId="29AE5D4D">
              <wp:simplePos x="0" y="0"/>
              <wp:positionH relativeFrom="column">
                <wp:posOffset>-1108710</wp:posOffset>
              </wp:positionH>
              <wp:positionV relativeFrom="paragraph">
                <wp:posOffset>-363855</wp:posOffset>
              </wp:positionV>
              <wp:extent cx="7639050" cy="1171575"/>
              <wp:effectExtent l="0" t="0" r="0" b="9525"/>
              <wp:wrapNone/>
              <wp:docPr id="5" name="5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11715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5426B46" id="5 Rectángulo" o:spid="_x0000_s1026" style="position:absolute;margin-left:-87.3pt;margin-top:-28.65pt;width:601.5pt;height:9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" fillcolor="#f2f2f2 [3052]" stroked="f" strokeweight="2pt"/>
          </w:pict>
        </mc:Fallback>
      </mc:AlternateContent>
    </w:r>
  </w:p>
  <w:p w:rsidR="00847EB1" w:rsidRDefault="00847EB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7378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83578D"/>
    <w:multiLevelType w:val="hybridMultilevel"/>
    <w:tmpl w:val="983E0E38"/>
    <w:lvl w:ilvl="0" w:tplc="D9F668E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 w15:restartNumberingAfterBreak="0">
    <w:nsid w:val="03E3569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" w15:restartNumberingAfterBreak="0">
    <w:nsid w:val="05454AC7"/>
    <w:multiLevelType w:val="hybridMultilevel"/>
    <w:tmpl w:val="01BA9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5501A"/>
    <w:multiLevelType w:val="hybridMultilevel"/>
    <w:tmpl w:val="976480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DC331B"/>
    <w:multiLevelType w:val="multilevel"/>
    <w:tmpl w:val="983E0E38"/>
    <w:numStyleLink w:val="IJListas"/>
  </w:abstractNum>
  <w:abstractNum w:abstractNumId="6" w15:restartNumberingAfterBreak="0">
    <w:nsid w:val="11EF2FC3"/>
    <w:multiLevelType w:val="hybridMultilevel"/>
    <w:tmpl w:val="FBF8FF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251D6"/>
    <w:multiLevelType w:val="hybridMultilevel"/>
    <w:tmpl w:val="6D027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E4E6A"/>
    <w:multiLevelType w:val="hybridMultilevel"/>
    <w:tmpl w:val="00F889FC"/>
    <w:lvl w:ilvl="0" w:tplc="4CEEC7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6505E2"/>
    <w:multiLevelType w:val="hybridMultilevel"/>
    <w:tmpl w:val="A96C404C"/>
    <w:lvl w:ilvl="0" w:tplc="0900B4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272E1"/>
    <w:multiLevelType w:val="multilevel"/>
    <w:tmpl w:val="983E0E38"/>
    <w:numStyleLink w:val="IJListas"/>
  </w:abstractNum>
  <w:abstractNum w:abstractNumId="11" w15:restartNumberingAfterBreak="0">
    <w:nsid w:val="29140DDA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2" w15:restartNumberingAfterBreak="0">
    <w:nsid w:val="2DEB3AA6"/>
    <w:multiLevelType w:val="hybridMultilevel"/>
    <w:tmpl w:val="5316CB66"/>
    <w:lvl w:ilvl="0" w:tplc="B802C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C60D69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4" w15:restartNumberingAfterBreak="0">
    <w:nsid w:val="30502136"/>
    <w:multiLevelType w:val="hybridMultilevel"/>
    <w:tmpl w:val="77DCC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3A64BA"/>
    <w:multiLevelType w:val="hybridMultilevel"/>
    <w:tmpl w:val="01080D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94557"/>
    <w:multiLevelType w:val="hybridMultilevel"/>
    <w:tmpl w:val="A2B0C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21C94"/>
    <w:multiLevelType w:val="hybridMultilevel"/>
    <w:tmpl w:val="F97E0B5C"/>
    <w:lvl w:ilvl="0" w:tplc="1A1AB7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65B02"/>
    <w:multiLevelType w:val="hybridMultilevel"/>
    <w:tmpl w:val="25302134"/>
    <w:lvl w:ilvl="0" w:tplc="9BEC4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8763E"/>
    <w:multiLevelType w:val="multilevel"/>
    <w:tmpl w:val="983E0E38"/>
    <w:styleLink w:val="IJListas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0" w15:restartNumberingAfterBreak="0">
    <w:nsid w:val="3F961C17"/>
    <w:multiLevelType w:val="hybridMultilevel"/>
    <w:tmpl w:val="546658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A7204"/>
    <w:multiLevelType w:val="multilevel"/>
    <w:tmpl w:val="F4588AAA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2" w15:restartNumberingAfterBreak="0">
    <w:nsid w:val="44181625"/>
    <w:multiLevelType w:val="multilevel"/>
    <w:tmpl w:val="16F2979C"/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3" w15:restartNumberingAfterBreak="0">
    <w:nsid w:val="479C739C"/>
    <w:multiLevelType w:val="hybridMultilevel"/>
    <w:tmpl w:val="EA9E427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1D762C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5" w15:restartNumberingAfterBreak="0">
    <w:nsid w:val="4CCD0ACF"/>
    <w:multiLevelType w:val="multilevel"/>
    <w:tmpl w:val="983E0E38"/>
    <w:numStyleLink w:val="IJListas"/>
  </w:abstractNum>
  <w:abstractNum w:abstractNumId="26" w15:restartNumberingAfterBreak="0">
    <w:nsid w:val="4E752198"/>
    <w:multiLevelType w:val="hybridMultilevel"/>
    <w:tmpl w:val="BB543930"/>
    <w:lvl w:ilvl="0" w:tplc="B882CE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2A51BD"/>
    <w:multiLevelType w:val="multilevel"/>
    <w:tmpl w:val="F4588A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28" w15:restartNumberingAfterBreak="0">
    <w:nsid w:val="51E46334"/>
    <w:multiLevelType w:val="multilevel"/>
    <w:tmpl w:val="983E0E38"/>
    <w:numStyleLink w:val="IJListas"/>
  </w:abstractNum>
  <w:abstractNum w:abstractNumId="29" w15:restartNumberingAfterBreak="0">
    <w:nsid w:val="5BA626D6"/>
    <w:multiLevelType w:val="hybridMultilevel"/>
    <w:tmpl w:val="E586E342"/>
    <w:lvl w:ilvl="0" w:tplc="06123E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4667D"/>
    <w:multiLevelType w:val="hybridMultilevel"/>
    <w:tmpl w:val="571C410C"/>
    <w:lvl w:ilvl="0" w:tplc="30C8D0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6C4752"/>
    <w:multiLevelType w:val="hybridMultilevel"/>
    <w:tmpl w:val="B35EB5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963AB4"/>
    <w:multiLevelType w:val="multilevel"/>
    <w:tmpl w:val="983E0E38"/>
    <w:lvl w:ilvl="0">
      <w:start w:val="1"/>
      <w:numFmt w:val="bullet"/>
      <w:lvlText w:val=""/>
      <w:lvlJc w:val="left"/>
      <w:pPr>
        <w:ind w:left="1068" w:hanging="360"/>
      </w:pPr>
      <w:rPr>
        <w:rFonts w:ascii="Max-Regular" w:hAnsi="Max-Regular" w:hint="default"/>
        <w:color w:val="A7A9AC"/>
        <w:sz w:val="24"/>
      </w:rPr>
    </w:lvl>
    <w:lvl w:ilvl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33" w15:restartNumberingAfterBreak="0">
    <w:nsid w:val="74A4034C"/>
    <w:multiLevelType w:val="multilevel"/>
    <w:tmpl w:val="983E0E38"/>
    <w:numStyleLink w:val="IJListas"/>
  </w:abstractNum>
  <w:abstractNum w:abstractNumId="34" w15:restartNumberingAfterBreak="0">
    <w:nsid w:val="75633008"/>
    <w:multiLevelType w:val="hybridMultilevel"/>
    <w:tmpl w:val="A4F27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3A6B"/>
    <w:multiLevelType w:val="multilevel"/>
    <w:tmpl w:val="983E0E38"/>
    <w:numStyleLink w:val="IJListas"/>
  </w:abstractNum>
  <w:abstractNum w:abstractNumId="36" w15:restartNumberingAfterBreak="0">
    <w:nsid w:val="76C95D8C"/>
    <w:multiLevelType w:val="hybridMultilevel"/>
    <w:tmpl w:val="6E08C2F8"/>
    <w:lvl w:ilvl="0" w:tplc="791EF27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CA7A64"/>
    <w:multiLevelType w:val="hybridMultilevel"/>
    <w:tmpl w:val="27DC76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35"/>
  </w:num>
  <w:num w:numId="4">
    <w:abstractNumId w:val="13"/>
  </w:num>
  <w:num w:numId="5">
    <w:abstractNumId w:val="21"/>
  </w:num>
  <w:num w:numId="6">
    <w:abstractNumId w:val="27"/>
  </w:num>
  <w:num w:numId="7">
    <w:abstractNumId w:val="10"/>
  </w:num>
  <w:num w:numId="8">
    <w:abstractNumId w:val="2"/>
  </w:num>
  <w:num w:numId="9">
    <w:abstractNumId w:val="25"/>
  </w:num>
  <w:num w:numId="10">
    <w:abstractNumId w:val="33"/>
  </w:num>
  <w:num w:numId="11">
    <w:abstractNumId w:val="5"/>
  </w:num>
  <w:num w:numId="12">
    <w:abstractNumId w:val="28"/>
  </w:num>
  <w:num w:numId="13">
    <w:abstractNumId w:val="11"/>
  </w:num>
  <w:num w:numId="14">
    <w:abstractNumId w:val="24"/>
  </w:num>
  <w:num w:numId="15">
    <w:abstractNumId w:val="32"/>
  </w:num>
  <w:num w:numId="16">
    <w:abstractNumId w:val="22"/>
  </w:num>
  <w:num w:numId="17">
    <w:abstractNumId w:val="36"/>
  </w:num>
  <w:num w:numId="18">
    <w:abstractNumId w:val="0"/>
  </w:num>
  <w:num w:numId="19">
    <w:abstractNumId w:val="30"/>
  </w:num>
  <w:num w:numId="20">
    <w:abstractNumId w:val="15"/>
  </w:num>
  <w:num w:numId="21">
    <w:abstractNumId w:val="16"/>
  </w:num>
  <w:num w:numId="22">
    <w:abstractNumId w:val="23"/>
  </w:num>
  <w:num w:numId="23">
    <w:abstractNumId w:val="23"/>
  </w:num>
  <w:num w:numId="24">
    <w:abstractNumId w:val="31"/>
  </w:num>
  <w:num w:numId="25">
    <w:abstractNumId w:val="31"/>
  </w:num>
  <w:num w:numId="26">
    <w:abstractNumId w:val="23"/>
  </w:num>
  <w:num w:numId="27">
    <w:abstractNumId w:val="9"/>
  </w:num>
  <w:num w:numId="28">
    <w:abstractNumId w:val="8"/>
  </w:num>
  <w:num w:numId="29">
    <w:abstractNumId w:val="12"/>
  </w:num>
  <w:num w:numId="30">
    <w:abstractNumId w:val="6"/>
  </w:num>
  <w:num w:numId="31">
    <w:abstractNumId w:val="20"/>
  </w:num>
  <w:num w:numId="32">
    <w:abstractNumId w:val="37"/>
  </w:num>
  <w:num w:numId="33">
    <w:abstractNumId w:val="3"/>
  </w:num>
  <w:num w:numId="34">
    <w:abstractNumId w:val="34"/>
  </w:num>
  <w:num w:numId="35">
    <w:abstractNumId w:val="7"/>
  </w:num>
  <w:num w:numId="36">
    <w:abstractNumId w:val="18"/>
  </w:num>
  <w:num w:numId="37">
    <w:abstractNumId w:val="29"/>
  </w:num>
  <w:num w:numId="38">
    <w:abstractNumId w:val="4"/>
  </w:num>
  <w:num w:numId="39">
    <w:abstractNumId w:val="26"/>
  </w:num>
  <w:num w:numId="40">
    <w:abstractNumId w:val="17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>
      <o:colormru v:ext="edit" colors="#0057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3F"/>
    <w:rsid w:val="00000BFB"/>
    <w:rsid w:val="00003675"/>
    <w:rsid w:val="00003A0E"/>
    <w:rsid w:val="00004FAB"/>
    <w:rsid w:val="000071C2"/>
    <w:rsid w:val="000122A1"/>
    <w:rsid w:val="00012FC5"/>
    <w:rsid w:val="0001370C"/>
    <w:rsid w:val="00013CA3"/>
    <w:rsid w:val="00013EF4"/>
    <w:rsid w:val="00015311"/>
    <w:rsid w:val="000159E7"/>
    <w:rsid w:val="00017FD1"/>
    <w:rsid w:val="0002021D"/>
    <w:rsid w:val="00020962"/>
    <w:rsid w:val="00020C71"/>
    <w:rsid w:val="00021734"/>
    <w:rsid w:val="0002545F"/>
    <w:rsid w:val="00025FEE"/>
    <w:rsid w:val="000275FF"/>
    <w:rsid w:val="0003040F"/>
    <w:rsid w:val="00030958"/>
    <w:rsid w:val="0003124E"/>
    <w:rsid w:val="00031BA0"/>
    <w:rsid w:val="00032C2A"/>
    <w:rsid w:val="000332D2"/>
    <w:rsid w:val="0003392A"/>
    <w:rsid w:val="00033A06"/>
    <w:rsid w:val="00036D01"/>
    <w:rsid w:val="00036D39"/>
    <w:rsid w:val="000400F2"/>
    <w:rsid w:val="00040650"/>
    <w:rsid w:val="00043C08"/>
    <w:rsid w:val="000448C5"/>
    <w:rsid w:val="00044D3C"/>
    <w:rsid w:val="00044FAB"/>
    <w:rsid w:val="0004723F"/>
    <w:rsid w:val="000532C9"/>
    <w:rsid w:val="00053564"/>
    <w:rsid w:val="00055DB4"/>
    <w:rsid w:val="000578F1"/>
    <w:rsid w:val="00057AA1"/>
    <w:rsid w:val="00060AF9"/>
    <w:rsid w:val="000639DC"/>
    <w:rsid w:val="000640E8"/>
    <w:rsid w:val="000649D8"/>
    <w:rsid w:val="00066591"/>
    <w:rsid w:val="0006790B"/>
    <w:rsid w:val="000709EF"/>
    <w:rsid w:val="0007105F"/>
    <w:rsid w:val="000710D3"/>
    <w:rsid w:val="0007297F"/>
    <w:rsid w:val="000737A7"/>
    <w:rsid w:val="0007664A"/>
    <w:rsid w:val="0007774A"/>
    <w:rsid w:val="00077CAF"/>
    <w:rsid w:val="00080A91"/>
    <w:rsid w:val="00082C59"/>
    <w:rsid w:val="00083A66"/>
    <w:rsid w:val="00084C2E"/>
    <w:rsid w:val="000935EF"/>
    <w:rsid w:val="00093781"/>
    <w:rsid w:val="00096559"/>
    <w:rsid w:val="00096C10"/>
    <w:rsid w:val="000A002C"/>
    <w:rsid w:val="000A5D66"/>
    <w:rsid w:val="000A7479"/>
    <w:rsid w:val="000B1EF4"/>
    <w:rsid w:val="000B2AD6"/>
    <w:rsid w:val="000B4066"/>
    <w:rsid w:val="000B4CF3"/>
    <w:rsid w:val="000B5024"/>
    <w:rsid w:val="000B7E59"/>
    <w:rsid w:val="000B7FDE"/>
    <w:rsid w:val="000C23C3"/>
    <w:rsid w:val="000C2B47"/>
    <w:rsid w:val="000C37AE"/>
    <w:rsid w:val="000C6493"/>
    <w:rsid w:val="000C7BF2"/>
    <w:rsid w:val="000D0787"/>
    <w:rsid w:val="000D13D0"/>
    <w:rsid w:val="000D31D2"/>
    <w:rsid w:val="000D3285"/>
    <w:rsid w:val="000D3375"/>
    <w:rsid w:val="000D4E40"/>
    <w:rsid w:val="000D75FB"/>
    <w:rsid w:val="000E56C6"/>
    <w:rsid w:val="000F07F4"/>
    <w:rsid w:val="000F0E35"/>
    <w:rsid w:val="000F4088"/>
    <w:rsid w:val="000F5203"/>
    <w:rsid w:val="000F62D3"/>
    <w:rsid w:val="000F75C1"/>
    <w:rsid w:val="000F7AC2"/>
    <w:rsid w:val="00100D94"/>
    <w:rsid w:val="00101A3C"/>
    <w:rsid w:val="00103896"/>
    <w:rsid w:val="00105B3C"/>
    <w:rsid w:val="00105D3B"/>
    <w:rsid w:val="001061AA"/>
    <w:rsid w:val="001072AA"/>
    <w:rsid w:val="00107402"/>
    <w:rsid w:val="001100D9"/>
    <w:rsid w:val="0011093C"/>
    <w:rsid w:val="00112A18"/>
    <w:rsid w:val="00115BB4"/>
    <w:rsid w:val="00115F5C"/>
    <w:rsid w:val="00124720"/>
    <w:rsid w:val="001257D1"/>
    <w:rsid w:val="00127729"/>
    <w:rsid w:val="00127949"/>
    <w:rsid w:val="00131CCA"/>
    <w:rsid w:val="00131E82"/>
    <w:rsid w:val="001356B1"/>
    <w:rsid w:val="00135771"/>
    <w:rsid w:val="0013608E"/>
    <w:rsid w:val="00136979"/>
    <w:rsid w:val="00140E2B"/>
    <w:rsid w:val="0014282E"/>
    <w:rsid w:val="001438B9"/>
    <w:rsid w:val="0014576B"/>
    <w:rsid w:val="0014713A"/>
    <w:rsid w:val="00150F4A"/>
    <w:rsid w:val="001515CA"/>
    <w:rsid w:val="001525D2"/>
    <w:rsid w:val="001530E8"/>
    <w:rsid w:val="001531F7"/>
    <w:rsid w:val="00154053"/>
    <w:rsid w:val="001541D4"/>
    <w:rsid w:val="00160ADF"/>
    <w:rsid w:val="00160CB2"/>
    <w:rsid w:val="0016208A"/>
    <w:rsid w:val="00162F14"/>
    <w:rsid w:val="001657F0"/>
    <w:rsid w:val="00171156"/>
    <w:rsid w:val="00172107"/>
    <w:rsid w:val="00172B1B"/>
    <w:rsid w:val="00173F48"/>
    <w:rsid w:val="001764FE"/>
    <w:rsid w:val="001803F4"/>
    <w:rsid w:val="001814FC"/>
    <w:rsid w:val="00187DB2"/>
    <w:rsid w:val="00191B7B"/>
    <w:rsid w:val="00194D71"/>
    <w:rsid w:val="00196AEB"/>
    <w:rsid w:val="001A23B7"/>
    <w:rsid w:val="001A565C"/>
    <w:rsid w:val="001A5C50"/>
    <w:rsid w:val="001A69D6"/>
    <w:rsid w:val="001A799B"/>
    <w:rsid w:val="001A7D89"/>
    <w:rsid w:val="001B02D0"/>
    <w:rsid w:val="001B51C6"/>
    <w:rsid w:val="001B6434"/>
    <w:rsid w:val="001C103C"/>
    <w:rsid w:val="001C16FB"/>
    <w:rsid w:val="001C1918"/>
    <w:rsid w:val="001C2A0C"/>
    <w:rsid w:val="001C6CAF"/>
    <w:rsid w:val="001C7061"/>
    <w:rsid w:val="001D3783"/>
    <w:rsid w:val="001D6E98"/>
    <w:rsid w:val="001E052D"/>
    <w:rsid w:val="001E1DAA"/>
    <w:rsid w:val="001E3521"/>
    <w:rsid w:val="001E47D4"/>
    <w:rsid w:val="001E6A7E"/>
    <w:rsid w:val="001F2A56"/>
    <w:rsid w:val="001F43F5"/>
    <w:rsid w:val="001F53E4"/>
    <w:rsid w:val="001F5A30"/>
    <w:rsid w:val="001F6264"/>
    <w:rsid w:val="00200F46"/>
    <w:rsid w:val="00203749"/>
    <w:rsid w:val="00206A90"/>
    <w:rsid w:val="00207AE8"/>
    <w:rsid w:val="002127BC"/>
    <w:rsid w:val="0021306A"/>
    <w:rsid w:val="00213EA1"/>
    <w:rsid w:val="002141E9"/>
    <w:rsid w:val="0021430B"/>
    <w:rsid w:val="00217A7E"/>
    <w:rsid w:val="00221F05"/>
    <w:rsid w:val="00222BD3"/>
    <w:rsid w:val="0022478E"/>
    <w:rsid w:val="002253DE"/>
    <w:rsid w:val="0022757D"/>
    <w:rsid w:val="0022758B"/>
    <w:rsid w:val="002275AB"/>
    <w:rsid w:val="00232276"/>
    <w:rsid w:val="00232BED"/>
    <w:rsid w:val="00232D5F"/>
    <w:rsid w:val="00233894"/>
    <w:rsid w:val="002352AB"/>
    <w:rsid w:val="00235792"/>
    <w:rsid w:val="0023717D"/>
    <w:rsid w:val="00243863"/>
    <w:rsid w:val="002451A0"/>
    <w:rsid w:val="00246D8D"/>
    <w:rsid w:val="00247EA7"/>
    <w:rsid w:val="002512D9"/>
    <w:rsid w:val="00251302"/>
    <w:rsid w:val="00251FFE"/>
    <w:rsid w:val="00252BE6"/>
    <w:rsid w:val="00253E16"/>
    <w:rsid w:val="002549E7"/>
    <w:rsid w:val="00254F99"/>
    <w:rsid w:val="0025578F"/>
    <w:rsid w:val="002577F9"/>
    <w:rsid w:val="00261775"/>
    <w:rsid w:val="00262FF6"/>
    <w:rsid w:val="002634F6"/>
    <w:rsid w:val="0026473F"/>
    <w:rsid w:val="00264E6C"/>
    <w:rsid w:val="00264E74"/>
    <w:rsid w:val="00266F92"/>
    <w:rsid w:val="0027074B"/>
    <w:rsid w:val="00275743"/>
    <w:rsid w:val="002769B5"/>
    <w:rsid w:val="0028154C"/>
    <w:rsid w:val="00283152"/>
    <w:rsid w:val="00287D72"/>
    <w:rsid w:val="0029024F"/>
    <w:rsid w:val="00290394"/>
    <w:rsid w:val="00291FA6"/>
    <w:rsid w:val="00292824"/>
    <w:rsid w:val="002938F6"/>
    <w:rsid w:val="00295214"/>
    <w:rsid w:val="00295773"/>
    <w:rsid w:val="00296519"/>
    <w:rsid w:val="00296C11"/>
    <w:rsid w:val="002A0CDF"/>
    <w:rsid w:val="002A2199"/>
    <w:rsid w:val="002A5C20"/>
    <w:rsid w:val="002A6188"/>
    <w:rsid w:val="002B0B64"/>
    <w:rsid w:val="002B0C34"/>
    <w:rsid w:val="002B0EC0"/>
    <w:rsid w:val="002B199B"/>
    <w:rsid w:val="002B280D"/>
    <w:rsid w:val="002B3054"/>
    <w:rsid w:val="002B43C4"/>
    <w:rsid w:val="002B6435"/>
    <w:rsid w:val="002B708E"/>
    <w:rsid w:val="002C008A"/>
    <w:rsid w:val="002C0790"/>
    <w:rsid w:val="002C627D"/>
    <w:rsid w:val="002C757F"/>
    <w:rsid w:val="002C76F3"/>
    <w:rsid w:val="002C7BBB"/>
    <w:rsid w:val="002D00DA"/>
    <w:rsid w:val="002D1D9B"/>
    <w:rsid w:val="002D29EC"/>
    <w:rsid w:val="002D50B8"/>
    <w:rsid w:val="002D5CD2"/>
    <w:rsid w:val="002D6E17"/>
    <w:rsid w:val="002D71CE"/>
    <w:rsid w:val="002E0126"/>
    <w:rsid w:val="002E0AB9"/>
    <w:rsid w:val="002E112D"/>
    <w:rsid w:val="002E15B9"/>
    <w:rsid w:val="002E2E99"/>
    <w:rsid w:val="002E37DB"/>
    <w:rsid w:val="002E5286"/>
    <w:rsid w:val="002E5899"/>
    <w:rsid w:val="002E5B96"/>
    <w:rsid w:val="002E6B6E"/>
    <w:rsid w:val="002E76A0"/>
    <w:rsid w:val="002F11C4"/>
    <w:rsid w:val="002F3CF3"/>
    <w:rsid w:val="002F5765"/>
    <w:rsid w:val="00300A68"/>
    <w:rsid w:val="003029EB"/>
    <w:rsid w:val="00304D91"/>
    <w:rsid w:val="00305257"/>
    <w:rsid w:val="00305A01"/>
    <w:rsid w:val="00306D2F"/>
    <w:rsid w:val="003100C5"/>
    <w:rsid w:val="00310207"/>
    <w:rsid w:val="00310586"/>
    <w:rsid w:val="0031074E"/>
    <w:rsid w:val="00311B39"/>
    <w:rsid w:val="003125A4"/>
    <w:rsid w:val="00313634"/>
    <w:rsid w:val="00315A1B"/>
    <w:rsid w:val="0031797D"/>
    <w:rsid w:val="00323819"/>
    <w:rsid w:val="00323913"/>
    <w:rsid w:val="00324CF6"/>
    <w:rsid w:val="00327C4D"/>
    <w:rsid w:val="00327D65"/>
    <w:rsid w:val="00331706"/>
    <w:rsid w:val="0033220F"/>
    <w:rsid w:val="00332C50"/>
    <w:rsid w:val="0033498D"/>
    <w:rsid w:val="00340EEA"/>
    <w:rsid w:val="00343119"/>
    <w:rsid w:val="0034345B"/>
    <w:rsid w:val="00343804"/>
    <w:rsid w:val="00344FF0"/>
    <w:rsid w:val="003460D4"/>
    <w:rsid w:val="003502B8"/>
    <w:rsid w:val="003507A0"/>
    <w:rsid w:val="00354F10"/>
    <w:rsid w:val="00355C0F"/>
    <w:rsid w:val="00360CA3"/>
    <w:rsid w:val="003623B0"/>
    <w:rsid w:val="00363D69"/>
    <w:rsid w:val="00367F05"/>
    <w:rsid w:val="003725FA"/>
    <w:rsid w:val="00373A4D"/>
    <w:rsid w:val="00375891"/>
    <w:rsid w:val="00380169"/>
    <w:rsid w:val="00381281"/>
    <w:rsid w:val="00381F8C"/>
    <w:rsid w:val="0038615B"/>
    <w:rsid w:val="00386649"/>
    <w:rsid w:val="00390596"/>
    <w:rsid w:val="00390FB9"/>
    <w:rsid w:val="00391A28"/>
    <w:rsid w:val="00393930"/>
    <w:rsid w:val="00393BD9"/>
    <w:rsid w:val="0039531A"/>
    <w:rsid w:val="0039678D"/>
    <w:rsid w:val="003A00D2"/>
    <w:rsid w:val="003A0875"/>
    <w:rsid w:val="003A2374"/>
    <w:rsid w:val="003B0873"/>
    <w:rsid w:val="003B5B36"/>
    <w:rsid w:val="003B698C"/>
    <w:rsid w:val="003C1073"/>
    <w:rsid w:val="003C3972"/>
    <w:rsid w:val="003C4107"/>
    <w:rsid w:val="003C4357"/>
    <w:rsid w:val="003C4A45"/>
    <w:rsid w:val="003C4B0A"/>
    <w:rsid w:val="003C53E1"/>
    <w:rsid w:val="003D1679"/>
    <w:rsid w:val="003D2EA5"/>
    <w:rsid w:val="003D47A0"/>
    <w:rsid w:val="003D4A0A"/>
    <w:rsid w:val="003D5D87"/>
    <w:rsid w:val="003E0E32"/>
    <w:rsid w:val="003E194E"/>
    <w:rsid w:val="003E2E1A"/>
    <w:rsid w:val="003E31A7"/>
    <w:rsid w:val="003E3D0B"/>
    <w:rsid w:val="003E43AA"/>
    <w:rsid w:val="003E4D35"/>
    <w:rsid w:val="003E5810"/>
    <w:rsid w:val="003E5F16"/>
    <w:rsid w:val="003E6CE9"/>
    <w:rsid w:val="003E7B43"/>
    <w:rsid w:val="003F0DED"/>
    <w:rsid w:val="003F2133"/>
    <w:rsid w:val="003F29CA"/>
    <w:rsid w:val="003F324B"/>
    <w:rsid w:val="003F5D81"/>
    <w:rsid w:val="003F5F5C"/>
    <w:rsid w:val="003F6274"/>
    <w:rsid w:val="003F7B0B"/>
    <w:rsid w:val="0040075C"/>
    <w:rsid w:val="00401649"/>
    <w:rsid w:val="00402D55"/>
    <w:rsid w:val="004030D4"/>
    <w:rsid w:val="004051F1"/>
    <w:rsid w:val="00411EFC"/>
    <w:rsid w:val="004120DF"/>
    <w:rsid w:val="00412F93"/>
    <w:rsid w:val="0041325B"/>
    <w:rsid w:val="0041429B"/>
    <w:rsid w:val="00414432"/>
    <w:rsid w:val="004146FB"/>
    <w:rsid w:val="0041766E"/>
    <w:rsid w:val="00421893"/>
    <w:rsid w:val="0042196A"/>
    <w:rsid w:val="004234B8"/>
    <w:rsid w:val="004252B7"/>
    <w:rsid w:val="004254E5"/>
    <w:rsid w:val="00426F60"/>
    <w:rsid w:val="00427CD6"/>
    <w:rsid w:val="00430A0A"/>
    <w:rsid w:val="00432D6B"/>
    <w:rsid w:val="00432F5B"/>
    <w:rsid w:val="0044012E"/>
    <w:rsid w:val="004409E5"/>
    <w:rsid w:val="00441182"/>
    <w:rsid w:val="00441858"/>
    <w:rsid w:val="00441E2F"/>
    <w:rsid w:val="00441E49"/>
    <w:rsid w:val="004424D1"/>
    <w:rsid w:val="00442880"/>
    <w:rsid w:val="00442DDF"/>
    <w:rsid w:val="00443E89"/>
    <w:rsid w:val="00444A13"/>
    <w:rsid w:val="00445D08"/>
    <w:rsid w:val="0044721D"/>
    <w:rsid w:val="004478A0"/>
    <w:rsid w:val="00447F40"/>
    <w:rsid w:val="00451F13"/>
    <w:rsid w:val="00452191"/>
    <w:rsid w:val="00452ADB"/>
    <w:rsid w:val="004533CC"/>
    <w:rsid w:val="00455402"/>
    <w:rsid w:val="00455B66"/>
    <w:rsid w:val="00455E1F"/>
    <w:rsid w:val="004560C5"/>
    <w:rsid w:val="004567AB"/>
    <w:rsid w:val="004571E3"/>
    <w:rsid w:val="00457BB2"/>
    <w:rsid w:val="00462EB9"/>
    <w:rsid w:val="004646F5"/>
    <w:rsid w:val="00471C69"/>
    <w:rsid w:val="00472DC7"/>
    <w:rsid w:val="0047453C"/>
    <w:rsid w:val="00475014"/>
    <w:rsid w:val="00477A39"/>
    <w:rsid w:val="004810C3"/>
    <w:rsid w:val="00481C44"/>
    <w:rsid w:val="00482AA0"/>
    <w:rsid w:val="00483110"/>
    <w:rsid w:val="004854E1"/>
    <w:rsid w:val="004908F5"/>
    <w:rsid w:val="004912A1"/>
    <w:rsid w:val="00493E9C"/>
    <w:rsid w:val="0049544F"/>
    <w:rsid w:val="004956E2"/>
    <w:rsid w:val="00495D44"/>
    <w:rsid w:val="0049656F"/>
    <w:rsid w:val="00496FD3"/>
    <w:rsid w:val="004974B5"/>
    <w:rsid w:val="004A042B"/>
    <w:rsid w:val="004A67FA"/>
    <w:rsid w:val="004A7BAC"/>
    <w:rsid w:val="004B49AD"/>
    <w:rsid w:val="004B4ADF"/>
    <w:rsid w:val="004B4D2B"/>
    <w:rsid w:val="004B609D"/>
    <w:rsid w:val="004B64B1"/>
    <w:rsid w:val="004C30CE"/>
    <w:rsid w:val="004C3AA7"/>
    <w:rsid w:val="004C40C1"/>
    <w:rsid w:val="004C5ACE"/>
    <w:rsid w:val="004D1A9E"/>
    <w:rsid w:val="004D1FDF"/>
    <w:rsid w:val="004D4240"/>
    <w:rsid w:val="004D69F5"/>
    <w:rsid w:val="004D786F"/>
    <w:rsid w:val="004E0C7A"/>
    <w:rsid w:val="004E359B"/>
    <w:rsid w:val="004E3ABA"/>
    <w:rsid w:val="004E4BBB"/>
    <w:rsid w:val="004E5131"/>
    <w:rsid w:val="004E56A7"/>
    <w:rsid w:val="004E5F47"/>
    <w:rsid w:val="004E6FE6"/>
    <w:rsid w:val="004F00C5"/>
    <w:rsid w:val="004F0A9A"/>
    <w:rsid w:val="004F485A"/>
    <w:rsid w:val="004F4973"/>
    <w:rsid w:val="004F54EE"/>
    <w:rsid w:val="004F5A79"/>
    <w:rsid w:val="004F769F"/>
    <w:rsid w:val="004F7E5F"/>
    <w:rsid w:val="005003EA"/>
    <w:rsid w:val="00501961"/>
    <w:rsid w:val="005020C9"/>
    <w:rsid w:val="00504169"/>
    <w:rsid w:val="00506B11"/>
    <w:rsid w:val="005103A7"/>
    <w:rsid w:val="00510A9C"/>
    <w:rsid w:val="0051141E"/>
    <w:rsid w:val="00512600"/>
    <w:rsid w:val="00512757"/>
    <w:rsid w:val="005158C9"/>
    <w:rsid w:val="00520035"/>
    <w:rsid w:val="00520368"/>
    <w:rsid w:val="00521C3A"/>
    <w:rsid w:val="005224E9"/>
    <w:rsid w:val="0052270F"/>
    <w:rsid w:val="005252E9"/>
    <w:rsid w:val="005254F0"/>
    <w:rsid w:val="0052592C"/>
    <w:rsid w:val="00527CBA"/>
    <w:rsid w:val="00527F50"/>
    <w:rsid w:val="00531AC4"/>
    <w:rsid w:val="005344FD"/>
    <w:rsid w:val="00534F5A"/>
    <w:rsid w:val="005377C7"/>
    <w:rsid w:val="00541788"/>
    <w:rsid w:val="005417D9"/>
    <w:rsid w:val="005423EF"/>
    <w:rsid w:val="00542575"/>
    <w:rsid w:val="00542A6C"/>
    <w:rsid w:val="0054347A"/>
    <w:rsid w:val="005441DB"/>
    <w:rsid w:val="005442DB"/>
    <w:rsid w:val="0054540F"/>
    <w:rsid w:val="005461FA"/>
    <w:rsid w:val="00546B2E"/>
    <w:rsid w:val="00551E28"/>
    <w:rsid w:val="005543F5"/>
    <w:rsid w:val="005605CD"/>
    <w:rsid w:val="0056106B"/>
    <w:rsid w:val="00562AC8"/>
    <w:rsid w:val="005635DE"/>
    <w:rsid w:val="005650CE"/>
    <w:rsid w:val="00566F77"/>
    <w:rsid w:val="0056702F"/>
    <w:rsid w:val="00567D9B"/>
    <w:rsid w:val="00571F0F"/>
    <w:rsid w:val="00574849"/>
    <w:rsid w:val="00575C37"/>
    <w:rsid w:val="00576E49"/>
    <w:rsid w:val="00580249"/>
    <w:rsid w:val="00580FC7"/>
    <w:rsid w:val="005821FD"/>
    <w:rsid w:val="00582488"/>
    <w:rsid w:val="00583923"/>
    <w:rsid w:val="00585EC7"/>
    <w:rsid w:val="00586A33"/>
    <w:rsid w:val="00587335"/>
    <w:rsid w:val="00587AD4"/>
    <w:rsid w:val="005901A0"/>
    <w:rsid w:val="00590EEC"/>
    <w:rsid w:val="0059394C"/>
    <w:rsid w:val="005961A6"/>
    <w:rsid w:val="005A1FD9"/>
    <w:rsid w:val="005A22D4"/>
    <w:rsid w:val="005A25AF"/>
    <w:rsid w:val="005A34E9"/>
    <w:rsid w:val="005A3842"/>
    <w:rsid w:val="005A799C"/>
    <w:rsid w:val="005B1763"/>
    <w:rsid w:val="005B1947"/>
    <w:rsid w:val="005B2681"/>
    <w:rsid w:val="005B3A3F"/>
    <w:rsid w:val="005B7AE6"/>
    <w:rsid w:val="005C02FD"/>
    <w:rsid w:val="005C031F"/>
    <w:rsid w:val="005C23B9"/>
    <w:rsid w:val="005C3296"/>
    <w:rsid w:val="005C456C"/>
    <w:rsid w:val="005C55D6"/>
    <w:rsid w:val="005C66D5"/>
    <w:rsid w:val="005C6E17"/>
    <w:rsid w:val="005D09CB"/>
    <w:rsid w:val="005D240A"/>
    <w:rsid w:val="005D2E3B"/>
    <w:rsid w:val="005D4156"/>
    <w:rsid w:val="005D42AE"/>
    <w:rsid w:val="005D636B"/>
    <w:rsid w:val="005D6547"/>
    <w:rsid w:val="005D72AA"/>
    <w:rsid w:val="005E247A"/>
    <w:rsid w:val="005E57F8"/>
    <w:rsid w:val="005F0BB2"/>
    <w:rsid w:val="005F3265"/>
    <w:rsid w:val="005F44F5"/>
    <w:rsid w:val="005F48CF"/>
    <w:rsid w:val="005F4C9C"/>
    <w:rsid w:val="005F5017"/>
    <w:rsid w:val="005F62E2"/>
    <w:rsid w:val="005F7198"/>
    <w:rsid w:val="006003B7"/>
    <w:rsid w:val="00601662"/>
    <w:rsid w:val="00604EEC"/>
    <w:rsid w:val="0060705C"/>
    <w:rsid w:val="0060774F"/>
    <w:rsid w:val="00607BD4"/>
    <w:rsid w:val="006110F6"/>
    <w:rsid w:val="00613FF6"/>
    <w:rsid w:val="006145C5"/>
    <w:rsid w:val="00620FEA"/>
    <w:rsid w:val="00621674"/>
    <w:rsid w:val="0062302B"/>
    <w:rsid w:val="0062351F"/>
    <w:rsid w:val="00623D1B"/>
    <w:rsid w:val="00623DAE"/>
    <w:rsid w:val="0062430F"/>
    <w:rsid w:val="0062577E"/>
    <w:rsid w:val="006260AC"/>
    <w:rsid w:val="006268C1"/>
    <w:rsid w:val="006275ED"/>
    <w:rsid w:val="00631947"/>
    <w:rsid w:val="0063199C"/>
    <w:rsid w:val="00632EB2"/>
    <w:rsid w:val="0063608E"/>
    <w:rsid w:val="00636FF6"/>
    <w:rsid w:val="00641255"/>
    <w:rsid w:val="00642EA1"/>
    <w:rsid w:val="006432BA"/>
    <w:rsid w:val="00643B5E"/>
    <w:rsid w:val="00647FFA"/>
    <w:rsid w:val="006529DB"/>
    <w:rsid w:val="00656CDD"/>
    <w:rsid w:val="00663D0D"/>
    <w:rsid w:val="006647B7"/>
    <w:rsid w:val="00665F84"/>
    <w:rsid w:val="00666601"/>
    <w:rsid w:val="0067018A"/>
    <w:rsid w:val="00670A2C"/>
    <w:rsid w:val="006736E6"/>
    <w:rsid w:val="0067380A"/>
    <w:rsid w:val="00674630"/>
    <w:rsid w:val="00675698"/>
    <w:rsid w:val="00680586"/>
    <w:rsid w:val="00680EF9"/>
    <w:rsid w:val="00681B90"/>
    <w:rsid w:val="00683688"/>
    <w:rsid w:val="00684633"/>
    <w:rsid w:val="00685284"/>
    <w:rsid w:val="006857FB"/>
    <w:rsid w:val="00685887"/>
    <w:rsid w:val="0068621C"/>
    <w:rsid w:val="00686837"/>
    <w:rsid w:val="00691536"/>
    <w:rsid w:val="006923AA"/>
    <w:rsid w:val="006944A3"/>
    <w:rsid w:val="00696735"/>
    <w:rsid w:val="006972B7"/>
    <w:rsid w:val="006A1D64"/>
    <w:rsid w:val="006A52F6"/>
    <w:rsid w:val="006A5834"/>
    <w:rsid w:val="006A6F0C"/>
    <w:rsid w:val="006B1BB7"/>
    <w:rsid w:val="006B2609"/>
    <w:rsid w:val="006B4F21"/>
    <w:rsid w:val="006B7791"/>
    <w:rsid w:val="006C0E6C"/>
    <w:rsid w:val="006C17E1"/>
    <w:rsid w:val="006C2282"/>
    <w:rsid w:val="006C2EF1"/>
    <w:rsid w:val="006C63C2"/>
    <w:rsid w:val="006D17BF"/>
    <w:rsid w:val="006D2596"/>
    <w:rsid w:val="006D33D4"/>
    <w:rsid w:val="006D3693"/>
    <w:rsid w:val="006D5646"/>
    <w:rsid w:val="006D5D19"/>
    <w:rsid w:val="006D7E3E"/>
    <w:rsid w:val="006E223A"/>
    <w:rsid w:val="006E291C"/>
    <w:rsid w:val="006E40DE"/>
    <w:rsid w:val="006E53F0"/>
    <w:rsid w:val="006E5B5E"/>
    <w:rsid w:val="006E7857"/>
    <w:rsid w:val="006F047E"/>
    <w:rsid w:val="006F0855"/>
    <w:rsid w:val="006F098F"/>
    <w:rsid w:val="006F0D19"/>
    <w:rsid w:val="006F12BE"/>
    <w:rsid w:val="006F2211"/>
    <w:rsid w:val="006F5014"/>
    <w:rsid w:val="006F57C8"/>
    <w:rsid w:val="00700B65"/>
    <w:rsid w:val="007014B2"/>
    <w:rsid w:val="00703F55"/>
    <w:rsid w:val="0070550B"/>
    <w:rsid w:val="0070560A"/>
    <w:rsid w:val="00706CFF"/>
    <w:rsid w:val="00706FB7"/>
    <w:rsid w:val="007109A0"/>
    <w:rsid w:val="00713B7C"/>
    <w:rsid w:val="007247D1"/>
    <w:rsid w:val="00725394"/>
    <w:rsid w:val="007260BD"/>
    <w:rsid w:val="007264AA"/>
    <w:rsid w:val="00727CAD"/>
    <w:rsid w:val="00731618"/>
    <w:rsid w:val="00736D2E"/>
    <w:rsid w:val="00740EB0"/>
    <w:rsid w:val="00741451"/>
    <w:rsid w:val="007419F9"/>
    <w:rsid w:val="00741CD3"/>
    <w:rsid w:val="0074240C"/>
    <w:rsid w:val="00742896"/>
    <w:rsid w:val="007445A7"/>
    <w:rsid w:val="007451DD"/>
    <w:rsid w:val="00746345"/>
    <w:rsid w:val="0074677D"/>
    <w:rsid w:val="007468C0"/>
    <w:rsid w:val="00746B84"/>
    <w:rsid w:val="007511F1"/>
    <w:rsid w:val="007536DC"/>
    <w:rsid w:val="00757461"/>
    <w:rsid w:val="00757540"/>
    <w:rsid w:val="007576FD"/>
    <w:rsid w:val="00760C88"/>
    <w:rsid w:val="00761620"/>
    <w:rsid w:val="007620D5"/>
    <w:rsid w:val="0076290C"/>
    <w:rsid w:val="007636DF"/>
    <w:rsid w:val="0076595B"/>
    <w:rsid w:val="00770D67"/>
    <w:rsid w:val="00771C1E"/>
    <w:rsid w:val="007745BA"/>
    <w:rsid w:val="00774A90"/>
    <w:rsid w:val="00777AB2"/>
    <w:rsid w:val="007806C1"/>
    <w:rsid w:val="007813AC"/>
    <w:rsid w:val="0078590A"/>
    <w:rsid w:val="00792920"/>
    <w:rsid w:val="00793A42"/>
    <w:rsid w:val="00793DAE"/>
    <w:rsid w:val="00796033"/>
    <w:rsid w:val="00796840"/>
    <w:rsid w:val="00796C26"/>
    <w:rsid w:val="007A03CE"/>
    <w:rsid w:val="007A2D93"/>
    <w:rsid w:val="007A440F"/>
    <w:rsid w:val="007A48F6"/>
    <w:rsid w:val="007A5C0B"/>
    <w:rsid w:val="007B2070"/>
    <w:rsid w:val="007B2B18"/>
    <w:rsid w:val="007B3808"/>
    <w:rsid w:val="007B496A"/>
    <w:rsid w:val="007B7892"/>
    <w:rsid w:val="007B7BC8"/>
    <w:rsid w:val="007C0217"/>
    <w:rsid w:val="007C2A3D"/>
    <w:rsid w:val="007C2C16"/>
    <w:rsid w:val="007C451D"/>
    <w:rsid w:val="007C5714"/>
    <w:rsid w:val="007C5B6D"/>
    <w:rsid w:val="007C64FA"/>
    <w:rsid w:val="007C6994"/>
    <w:rsid w:val="007C767E"/>
    <w:rsid w:val="007C76F4"/>
    <w:rsid w:val="007D1BF5"/>
    <w:rsid w:val="007D1F27"/>
    <w:rsid w:val="007D3E12"/>
    <w:rsid w:val="007D43F0"/>
    <w:rsid w:val="007D455C"/>
    <w:rsid w:val="007D55F4"/>
    <w:rsid w:val="007D635A"/>
    <w:rsid w:val="007D7B99"/>
    <w:rsid w:val="007E029D"/>
    <w:rsid w:val="007E065E"/>
    <w:rsid w:val="007E5D70"/>
    <w:rsid w:val="007E6417"/>
    <w:rsid w:val="007E7177"/>
    <w:rsid w:val="007F0B2C"/>
    <w:rsid w:val="007F36CC"/>
    <w:rsid w:val="007F5182"/>
    <w:rsid w:val="0080004F"/>
    <w:rsid w:val="008015BB"/>
    <w:rsid w:val="008021F1"/>
    <w:rsid w:val="008026C6"/>
    <w:rsid w:val="00803889"/>
    <w:rsid w:val="0080636B"/>
    <w:rsid w:val="00806554"/>
    <w:rsid w:val="00806BF3"/>
    <w:rsid w:val="00810590"/>
    <w:rsid w:val="00811566"/>
    <w:rsid w:val="0081557F"/>
    <w:rsid w:val="00815EE6"/>
    <w:rsid w:val="008171F1"/>
    <w:rsid w:val="00822F5E"/>
    <w:rsid w:val="00823AA5"/>
    <w:rsid w:val="00832ABD"/>
    <w:rsid w:val="008335C1"/>
    <w:rsid w:val="008357AA"/>
    <w:rsid w:val="00836B57"/>
    <w:rsid w:val="00841A8F"/>
    <w:rsid w:val="00841C46"/>
    <w:rsid w:val="008424FF"/>
    <w:rsid w:val="0084350C"/>
    <w:rsid w:val="0084441A"/>
    <w:rsid w:val="008465A2"/>
    <w:rsid w:val="008471EF"/>
    <w:rsid w:val="00847EB1"/>
    <w:rsid w:val="0085101F"/>
    <w:rsid w:val="008510B0"/>
    <w:rsid w:val="00852F00"/>
    <w:rsid w:val="00854CBE"/>
    <w:rsid w:val="008553FC"/>
    <w:rsid w:val="008558F6"/>
    <w:rsid w:val="00856402"/>
    <w:rsid w:val="00860620"/>
    <w:rsid w:val="00860A63"/>
    <w:rsid w:val="00860EA0"/>
    <w:rsid w:val="00862003"/>
    <w:rsid w:val="0086302E"/>
    <w:rsid w:val="0086590D"/>
    <w:rsid w:val="0086626D"/>
    <w:rsid w:val="00866BA4"/>
    <w:rsid w:val="00866EC7"/>
    <w:rsid w:val="00867062"/>
    <w:rsid w:val="00872F82"/>
    <w:rsid w:val="00875CFA"/>
    <w:rsid w:val="008816E3"/>
    <w:rsid w:val="008848A9"/>
    <w:rsid w:val="00884FCD"/>
    <w:rsid w:val="00896521"/>
    <w:rsid w:val="00896A0F"/>
    <w:rsid w:val="008974B7"/>
    <w:rsid w:val="008A0660"/>
    <w:rsid w:val="008A0722"/>
    <w:rsid w:val="008A0B98"/>
    <w:rsid w:val="008A1F07"/>
    <w:rsid w:val="008A46AF"/>
    <w:rsid w:val="008A4EEE"/>
    <w:rsid w:val="008A51AA"/>
    <w:rsid w:val="008B349D"/>
    <w:rsid w:val="008C0490"/>
    <w:rsid w:val="008C17F9"/>
    <w:rsid w:val="008C3C4F"/>
    <w:rsid w:val="008C65E9"/>
    <w:rsid w:val="008C798A"/>
    <w:rsid w:val="008D03CA"/>
    <w:rsid w:val="008D30E6"/>
    <w:rsid w:val="008D3E63"/>
    <w:rsid w:val="008D674E"/>
    <w:rsid w:val="008E5361"/>
    <w:rsid w:val="008E54EF"/>
    <w:rsid w:val="008F1758"/>
    <w:rsid w:val="008F35FE"/>
    <w:rsid w:val="008F7CF1"/>
    <w:rsid w:val="009002FA"/>
    <w:rsid w:val="009012BB"/>
    <w:rsid w:val="00901547"/>
    <w:rsid w:val="00901E92"/>
    <w:rsid w:val="00902128"/>
    <w:rsid w:val="009023C3"/>
    <w:rsid w:val="009033BF"/>
    <w:rsid w:val="009034FA"/>
    <w:rsid w:val="009037DE"/>
    <w:rsid w:val="0090453F"/>
    <w:rsid w:val="00904F72"/>
    <w:rsid w:val="00905DE9"/>
    <w:rsid w:val="009074CA"/>
    <w:rsid w:val="00910579"/>
    <w:rsid w:val="00912BEF"/>
    <w:rsid w:val="00913C8F"/>
    <w:rsid w:val="00914FC5"/>
    <w:rsid w:val="00916F55"/>
    <w:rsid w:val="009214FD"/>
    <w:rsid w:val="009251B9"/>
    <w:rsid w:val="009255B9"/>
    <w:rsid w:val="00925FAB"/>
    <w:rsid w:val="009260E5"/>
    <w:rsid w:val="0092756C"/>
    <w:rsid w:val="00932D2A"/>
    <w:rsid w:val="009334E6"/>
    <w:rsid w:val="00933989"/>
    <w:rsid w:val="009348DA"/>
    <w:rsid w:val="009361A4"/>
    <w:rsid w:val="00936241"/>
    <w:rsid w:val="009400E2"/>
    <w:rsid w:val="00941859"/>
    <w:rsid w:val="00944C5E"/>
    <w:rsid w:val="009450A1"/>
    <w:rsid w:val="0094585C"/>
    <w:rsid w:val="00950B16"/>
    <w:rsid w:val="00952E12"/>
    <w:rsid w:val="009562EC"/>
    <w:rsid w:val="009574B9"/>
    <w:rsid w:val="00957F30"/>
    <w:rsid w:val="009601EE"/>
    <w:rsid w:val="009602C5"/>
    <w:rsid w:val="009611EE"/>
    <w:rsid w:val="00964398"/>
    <w:rsid w:val="00964A26"/>
    <w:rsid w:val="009707EE"/>
    <w:rsid w:val="00971E5B"/>
    <w:rsid w:val="009736BF"/>
    <w:rsid w:val="00973A2C"/>
    <w:rsid w:val="0097580B"/>
    <w:rsid w:val="00976F89"/>
    <w:rsid w:val="00981535"/>
    <w:rsid w:val="00982FF9"/>
    <w:rsid w:val="009835FB"/>
    <w:rsid w:val="00983651"/>
    <w:rsid w:val="009851D1"/>
    <w:rsid w:val="00985A8B"/>
    <w:rsid w:val="00987BB2"/>
    <w:rsid w:val="00990648"/>
    <w:rsid w:val="00991E2A"/>
    <w:rsid w:val="00996BC0"/>
    <w:rsid w:val="009973CD"/>
    <w:rsid w:val="009A0736"/>
    <w:rsid w:val="009A24F0"/>
    <w:rsid w:val="009A313B"/>
    <w:rsid w:val="009A5E69"/>
    <w:rsid w:val="009B57A8"/>
    <w:rsid w:val="009B7FFA"/>
    <w:rsid w:val="009C1FFE"/>
    <w:rsid w:val="009C5752"/>
    <w:rsid w:val="009C5A29"/>
    <w:rsid w:val="009C61E8"/>
    <w:rsid w:val="009C7E4F"/>
    <w:rsid w:val="009D12D4"/>
    <w:rsid w:val="009D24B2"/>
    <w:rsid w:val="009D3109"/>
    <w:rsid w:val="009D4DEC"/>
    <w:rsid w:val="009D6930"/>
    <w:rsid w:val="009D6FAA"/>
    <w:rsid w:val="009E3046"/>
    <w:rsid w:val="009E3452"/>
    <w:rsid w:val="009E5B68"/>
    <w:rsid w:val="009E67B9"/>
    <w:rsid w:val="009E75BD"/>
    <w:rsid w:val="009F0D09"/>
    <w:rsid w:val="009F2EB6"/>
    <w:rsid w:val="009F3BAA"/>
    <w:rsid w:val="009F7E77"/>
    <w:rsid w:val="00A00295"/>
    <w:rsid w:val="00A00409"/>
    <w:rsid w:val="00A00BF8"/>
    <w:rsid w:val="00A00FAC"/>
    <w:rsid w:val="00A0153F"/>
    <w:rsid w:val="00A01550"/>
    <w:rsid w:val="00A01650"/>
    <w:rsid w:val="00A02B3C"/>
    <w:rsid w:val="00A035E6"/>
    <w:rsid w:val="00A038BF"/>
    <w:rsid w:val="00A04A9A"/>
    <w:rsid w:val="00A056A4"/>
    <w:rsid w:val="00A068E6"/>
    <w:rsid w:val="00A0694A"/>
    <w:rsid w:val="00A06D9D"/>
    <w:rsid w:val="00A1003D"/>
    <w:rsid w:val="00A1079D"/>
    <w:rsid w:val="00A11182"/>
    <w:rsid w:val="00A1152F"/>
    <w:rsid w:val="00A12A52"/>
    <w:rsid w:val="00A130D4"/>
    <w:rsid w:val="00A14977"/>
    <w:rsid w:val="00A16EDB"/>
    <w:rsid w:val="00A17490"/>
    <w:rsid w:val="00A2041E"/>
    <w:rsid w:val="00A218A7"/>
    <w:rsid w:val="00A23A51"/>
    <w:rsid w:val="00A26B0B"/>
    <w:rsid w:val="00A272D1"/>
    <w:rsid w:val="00A27638"/>
    <w:rsid w:val="00A30E73"/>
    <w:rsid w:val="00A31A54"/>
    <w:rsid w:val="00A37748"/>
    <w:rsid w:val="00A40D02"/>
    <w:rsid w:val="00A429CA"/>
    <w:rsid w:val="00A452AF"/>
    <w:rsid w:val="00A45512"/>
    <w:rsid w:val="00A460DF"/>
    <w:rsid w:val="00A5088A"/>
    <w:rsid w:val="00A51146"/>
    <w:rsid w:val="00A51529"/>
    <w:rsid w:val="00A52592"/>
    <w:rsid w:val="00A52C1E"/>
    <w:rsid w:val="00A53D46"/>
    <w:rsid w:val="00A53E26"/>
    <w:rsid w:val="00A54399"/>
    <w:rsid w:val="00A543DE"/>
    <w:rsid w:val="00A55044"/>
    <w:rsid w:val="00A60029"/>
    <w:rsid w:val="00A602B4"/>
    <w:rsid w:val="00A614E5"/>
    <w:rsid w:val="00A62D49"/>
    <w:rsid w:val="00A63D99"/>
    <w:rsid w:val="00A64A97"/>
    <w:rsid w:val="00A65481"/>
    <w:rsid w:val="00A67A2F"/>
    <w:rsid w:val="00A721AB"/>
    <w:rsid w:val="00A73806"/>
    <w:rsid w:val="00A73F32"/>
    <w:rsid w:val="00A75292"/>
    <w:rsid w:val="00A75E29"/>
    <w:rsid w:val="00A76AA3"/>
    <w:rsid w:val="00A8019F"/>
    <w:rsid w:val="00A829B2"/>
    <w:rsid w:val="00A84827"/>
    <w:rsid w:val="00A84C9F"/>
    <w:rsid w:val="00A8728D"/>
    <w:rsid w:val="00A87D08"/>
    <w:rsid w:val="00A87D52"/>
    <w:rsid w:val="00A904C7"/>
    <w:rsid w:val="00A91770"/>
    <w:rsid w:val="00A91ECC"/>
    <w:rsid w:val="00A92037"/>
    <w:rsid w:val="00A93A6B"/>
    <w:rsid w:val="00A93C1D"/>
    <w:rsid w:val="00A95D93"/>
    <w:rsid w:val="00A96433"/>
    <w:rsid w:val="00AA12F5"/>
    <w:rsid w:val="00AA1886"/>
    <w:rsid w:val="00AA3DDB"/>
    <w:rsid w:val="00AA706D"/>
    <w:rsid w:val="00AA7353"/>
    <w:rsid w:val="00AA798B"/>
    <w:rsid w:val="00AB1320"/>
    <w:rsid w:val="00AB4A25"/>
    <w:rsid w:val="00AB4F1E"/>
    <w:rsid w:val="00AB5135"/>
    <w:rsid w:val="00AB53B2"/>
    <w:rsid w:val="00AB547E"/>
    <w:rsid w:val="00AB5D6D"/>
    <w:rsid w:val="00AB604E"/>
    <w:rsid w:val="00AB6886"/>
    <w:rsid w:val="00AB7830"/>
    <w:rsid w:val="00AC197B"/>
    <w:rsid w:val="00AC1E26"/>
    <w:rsid w:val="00AC22BF"/>
    <w:rsid w:val="00AC2674"/>
    <w:rsid w:val="00AC28F2"/>
    <w:rsid w:val="00AC6942"/>
    <w:rsid w:val="00AC714B"/>
    <w:rsid w:val="00AD0DF0"/>
    <w:rsid w:val="00AD4016"/>
    <w:rsid w:val="00AD4C96"/>
    <w:rsid w:val="00AD61D0"/>
    <w:rsid w:val="00AD6F30"/>
    <w:rsid w:val="00AD7B15"/>
    <w:rsid w:val="00AE1C59"/>
    <w:rsid w:val="00AE1CE6"/>
    <w:rsid w:val="00AE277B"/>
    <w:rsid w:val="00AE28FA"/>
    <w:rsid w:val="00AE7CC3"/>
    <w:rsid w:val="00AF126B"/>
    <w:rsid w:val="00AF18DF"/>
    <w:rsid w:val="00AF4ECC"/>
    <w:rsid w:val="00AF67D7"/>
    <w:rsid w:val="00AF6DEA"/>
    <w:rsid w:val="00B004C0"/>
    <w:rsid w:val="00B01A8D"/>
    <w:rsid w:val="00B01EB3"/>
    <w:rsid w:val="00B02209"/>
    <w:rsid w:val="00B03190"/>
    <w:rsid w:val="00B05DA4"/>
    <w:rsid w:val="00B10183"/>
    <w:rsid w:val="00B11784"/>
    <w:rsid w:val="00B15175"/>
    <w:rsid w:val="00B17174"/>
    <w:rsid w:val="00B178FE"/>
    <w:rsid w:val="00B21C95"/>
    <w:rsid w:val="00B230FB"/>
    <w:rsid w:val="00B23C70"/>
    <w:rsid w:val="00B244B1"/>
    <w:rsid w:val="00B25271"/>
    <w:rsid w:val="00B272A4"/>
    <w:rsid w:val="00B314B6"/>
    <w:rsid w:val="00B3230F"/>
    <w:rsid w:val="00B34525"/>
    <w:rsid w:val="00B34932"/>
    <w:rsid w:val="00B40717"/>
    <w:rsid w:val="00B41858"/>
    <w:rsid w:val="00B41992"/>
    <w:rsid w:val="00B423A9"/>
    <w:rsid w:val="00B4303C"/>
    <w:rsid w:val="00B445F1"/>
    <w:rsid w:val="00B4467C"/>
    <w:rsid w:val="00B5030D"/>
    <w:rsid w:val="00B5141E"/>
    <w:rsid w:val="00B51FC0"/>
    <w:rsid w:val="00B540C4"/>
    <w:rsid w:val="00B542C5"/>
    <w:rsid w:val="00B54626"/>
    <w:rsid w:val="00B601D1"/>
    <w:rsid w:val="00B60C43"/>
    <w:rsid w:val="00B61050"/>
    <w:rsid w:val="00B61409"/>
    <w:rsid w:val="00B624CB"/>
    <w:rsid w:val="00B626EE"/>
    <w:rsid w:val="00B63D62"/>
    <w:rsid w:val="00B66821"/>
    <w:rsid w:val="00B66D2B"/>
    <w:rsid w:val="00B728AE"/>
    <w:rsid w:val="00B72A4F"/>
    <w:rsid w:val="00B73E1F"/>
    <w:rsid w:val="00B740CB"/>
    <w:rsid w:val="00B7516E"/>
    <w:rsid w:val="00B7631F"/>
    <w:rsid w:val="00B76675"/>
    <w:rsid w:val="00B77B98"/>
    <w:rsid w:val="00B80EA7"/>
    <w:rsid w:val="00B82626"/>
    <w:rsid w:val="00B8417D"/>
    <w:rsid w:val="00B842CE"/>
    <w:rsid w:val="00B84BC9"/>
    <w:rsid w:val="00B85DFC"/>
    <w:rsid w:val="00B87240"/>
    <w:rsid w:val="00B87FEB"/>
    <w:rsid w:val="00B904AB"/>
    <w:rsid w:val="00B9064B"/>
    <w:rsid w:val="00B92FA6"/>
    <w:rsid w:val="00B93FA2"/>
    <w:rsid w:val="00B95155"/>
    <w:rsid w:val="00B95957"/>
    <w:rsid w:val="00B95A19"/>
    <w:rsid w:val="00B967FF"/>
    <w:rsid w:val="00B96CD8"/>
    <w:rsid w:val="00BA1049"/>
    <w:rsid w:val="00BA3836"/>
    <w:rsid w:val="00BA45E9"/>
    <w:rsid w:val="00BA5169"/>
    <w:rsid w:val="00BA7418"/>
    <w:rsid w:val="00BB1701"/>
    <w:rsid w:val="00BB1D0B"/>
    <w:rsid w:val="00BB2FB5"/>
    <w:rsid w:val="00BB387D"/>
    <w:rsid w:val="00BC06E6"/>
    <w:rsid w:val="00BC5536"/>
    <w:rsid w:val="00BC67FE"/>
    <w:rsid w:val="00BC7240"/>
    <w:rsid w:val="00BC7506"/>
    <w:rsid w:val="00BD2522"/>
    <w:rsid w:val="00BD7C9B"/>
    <w:rsid w:val="00BE1748"/>
    <w:rsid w:val="00BE1C3B"/>
    <w:rsid w:val="00BE2CF5"/>
    <w:rsid w:val="00BE5680"/>
    <w:rsid w:val="00BE6D87"/>
    <w:rsid w:val="00BE794F"/>
    <w:rsid w:val="00BE7AFA"/>
    <w:rsid w:val="00BF2083"/>
    <w:rsid w:val="00BF2C4E"/>
    <w:rsid w:val="00BF3874"/>
    <w:rsid w:val="00BF395E"/>
    <w:rsid w:val="00BF3E39"/>
    <w:rsid w:val="00BF4F33"/>
    <w:rsid w:val="00BF525E"/>
    <w:rsid w:val="00BF6840"/>
    <w:rsid w:val="00BF79B8"/>
    <w:rsid w:val="00C00888"/>
    <w:rsid w:val="00C01208"/>
    <w:rsid w:val="00C02562"/>
    <w:rsid w:val="00C043D3"/>
    <w:rsid w:val="00C04FE4"/>
    <w:rsid w:val="00C0522E"/>
    <w:rsid w:val="00C1222F"/>
    <w:rsid w:val="00C12856"/>
    <w:rsid w:val="00C132E9"/>
    <w:rsid w:val="00C13CBA"/>
    <w:rsid w:val="00C2303F"/>
    <w:rsid w:val="00C24670"/>
    <w:rsid w:val="00C24DD2"/>
    <w:rsid w:val="00C258E2"/>
    <w:rsid w:val="00C31019"/>
    <w:rsid w:val="00C36C69"/>
    <w:rsid w:val="00C40058"/>
    <w:rsid w:val="00C42E47"/>
    <w:rsid w:val="00C43CC9"/>
    <w:rsid w:val="00C44EF0"/>
    <w:rsid w:val="00C474EF"/>
    <w:rsid w:val="00C4780E"/>
    <w:rsid w:val="00C47AC3"/>
    <w:rsid w:val="00C50444"/>
    <w:rsid w:val="00C5086C"/>
    <w:rsid w:val="00C5132F"/>
    <w:rsid w:val="00C515C2"/>
    <w:rsid w:val="00C527D0"/>
    <w:rsid w:val="00C5530E"/>
    <w:rsid w:val="00C56183"/>
    <w:rsid w:val="00C57BB6"/>
    <w:rsid w:val="00C62B54"/>
    <w:rsid w:val="00C6317A"/>
    <w:rsid w:val="00C633ED"/>
    <w:rsid w:val="00C6598D"/>
    <w:rsid w:val="00C65CC4"/>
    <w:rsid w:val="00C65F25"/>
    <w:rsid w:val="00C6743C"/>
    <w:rsid w:val="00C71652"/>
    <w:rsid w:val="00C7601C"/>
    <w:rsid w:val="00C7738F"/>
    <w:rsid w:val="00C77C38"/>
    <w:rsid w:val="00C81FFE"/>
    <w:rsid w:val="00C82B70"/>
    <w:rsid w:val="00C82FDF"/>
    <w:rsid w:val="00C838F6"/>
    <w:rsid w:val="00C84BF4"/>
    <w:rsid w:val="00C8537C"/>
    <w:rsid w:val="00C8697E"/>
    <w:rsid w:val="00C86EE4"/>
    <w:rsid w:val="00C907D3"/>
    <w:rsid w:val="00C90916"/>
    <w:rsid w:val="00C90931"/>
    <w:rsid w:val="00C91924"/>
    <w:rsid w:val="00C94B53"/>
    <w:rsid w:val="00C95488"/>
    <w:rsid w:val="00CA003E"/>
    <w:rsid w:val="00CA17E9"/>
    <w:rsid w:val="00CA1A03"/>
    <w:rsid w:val="00CA1A09"/>
    <w:rsid w:val="00CB1FFF"/>
    <w:rsid w:val="00CB7AA3"/>
    <w:rsid w:val="00CC166D"/>
    <w:rsid w:val="00CC276B"/>
    <w:rsid w:val="00CC2DDE"/>
    <w:rsid w:val="00CC35D5"/>
    <w:rsid w:val="00CC4E12"/>
    <w:rsid w:val="00CC5240"/>
    <w:rsid w:val="00CD093A"/>
    <w:rsid w:val="00CD0A74"/>
    <w:rsid w:val="00CD2111"/>
    <w:rsid w:val="00CD3132"/>
    <w:rsid w:val="00CE003F"/>
    <w:rsid w:val="00CE2547"/>
    <w:rsid w:val="00CE27DF"/>
    <w:rsid w:val="00CE30EE"/>
    <w:rsid w:val="00CE37CE"/>
    <w:rsid w:val="00CE394C"/>
    <w:rsid w:val="00CE46F2"/>
    <w:rsid w:val="00CE5ADC"/>
    <w:rsid w:val="00CE7425"/>
    <w:rsid w:val="00CF0A38"/>
    <w:rsid w:val="00CF2234"/>
    <w:rsid w:val="00CF6E8E"/>
    <w:rsid w:val="00CF7291"/>
    <w:rsid w:val="00D00944"/>
    <w:rsid w:val="00D017DE"/>
    <w:rsid w:val="00D04C20"/>
    <w:rsid w:val="00D11932"/>
    <w:rsid w:val="00D150DB"/>
    <w:rsid w:val="00D15830"/>
    <w:rsid w:val="00D16F28"/>
    <w:rsid w:val="00D170BB"/>
    <w:rsid w:val="00D219AF"/>
    <w:rsid w:val="00D223BC"/>
    <w:rsid w:val="00D2241E"/>
    <w:rsid w:val="00D2448C"/>
    <w:rsid w:val="00D24D84"/>
    <w:rsid w:val="00D26DA1"/>
    <w:rsid w:val="00D32334"/>
    <w:rsid w:val="00D334A0"/>
    <w:rsid w:val="00D3594D"/>
    <w:rsid w:val="00D364A7"/>
    <w:rsid w:val="00D406B6"/>
    <w:rsid w:val="00D41808"/>
    <w:rsid w:val="00D42451"/>
    <w:rsid w:val="00D427C7"/>
    <w:rsid w:val="00D429D7"/>
    <w:rsid w:val="00D45778"/>
    <w:rsid w:val="00D45A5A"/>
    <w:rsid w:val="00D45EB8"/>
    <w:rsid w:val="00D46276"/>
    <w:rsid w:val="00D477E2"/>
    <w:rsid w:val="00D47DB9"/>
    <w:rsid w:val="00D53656"/>
    <w:rsid w:val="00D54FEF"/>
    <w:rsid w:val="00D55E3E"/>
    <w:rsid w:val="00D604C6"/>
    <w:rsid w:val="00D6392B"/>
    <w:rsid w:val="00D64109"/>
    <w:rsid w:val="00D64B3C"/>
    <w:rsid w:val="00D64C75"/>
    <w:rsid w:val="00D65EAE"/>
    <w:rsid w:val="00D66CE2"/>
    <w:rsid w:val="00D700EE"/>
    <w:rsid w:val="00D71281"/>
    <w:rsid w:val="00D73731"/>
    <w:rsid w:val="00D73A59"/>
    <w:rsid w:val="00D73CE6"/>
    <w:rsid w:val="00D74B18"/>
    <w:rsid w:val="00D75C98"/>
    <w:rsid w:val="00D81842"/>
    <w:rsid w:val="00D81BFB"/>
    <w:rsid w:val="00D81EF9"/>
    <w:rsid w:val="00D8735A"/>
    <w:rsid w:val="00D87393"/>
    <w:rsid w:val="00D87E2A"/>
    <w:rsid w:val="00D91394"/>
    <w:rsid w:val="00D92160"/>
    <w:rsid w:val="00D92BB9"/>
    <w:rsid w:val="00D93AED"/>
    <w:rsid w:val="00D93DBA"/>
    <w:rsid w:val="00D95B22"/>
    <w:rsid w:val="00D95BC8"/>
    <w:rsid w:val="00D95CAB"/>
    <w:rsid w:val="00DA001A"/>
    <w:rsid w:val="00DA4EEA"/>
    <w:rsid w:val="00DA52F9"/>
    <w:rsid w:val="00DB1459"/>
    <w:rsid w:val="00DC38EB"/>
    <w:rsid w:val="00DC5482"/>
    <w:rsid w:val="00DC5706"/>
    <w:rsid w:val="00DC6A3E"/>
    <w:rsid w:val="00DC785B"/>
    <w:rsid w:val="00DC7D8B"/>
    <w:rsid w:val="00DD141B"/>
    <w:rsid w:val="00DD33E2"/>
    <w:rsid w:val="00DD3400"/>
    <w:rsid w:val="00DD37C8"/>
    <w:rsid w:val="00DD3F18"/>
    <w:rsid w:val="00DD6CC7"/>
    <w:rsid w:val="00DE13FB"/>
    <w:rsid w:val="00DE1C7A"/>
    <w:rsid w:val="00DE320C"/>
    <w:rsid w:val="00DE35FA"/>
    <w:rsid w:val="00DE4227"/>
    <w:rsid w:val="00DE4687"/>
    <w:rsid w:val="00DE6689"/>
    <w:rsid w:val="00DF091C"/>
    <w:rsid w:val="00DF0F11"/>
    <w:rsid w:val="00DF110A"/>
    <w:rsid w:val="00DF34CC"/>
    <w:rsid w:val="00DF49EA"/>
    <w:rsid w:val="00DF4F46"/>
    <w:rsid w:val="00DF5299"/>
    <w:rsid w:val="00DF5BAD"/>
    <w:rsid w:val="00DF70C6"/>
    <w:rsid w:val="00DF7BC5"/>
    <w:rsid w:val="00E0024B"/>
    <w:rsid w:val="00E00872"/>
    <w:rsid w:val="00E01196"/>
    <w:rsid w:val="00E013A6"/>
    <w:rsid w:val="00E01FA2"/>
    <w:rsid w:val="00E037A6"/>
    <w:rsid w:val="00E048A1"/>
    <w:rsid w:val="00E05B31"/>
    <w:rsid w:val="00E10628"/>
    <w:rsid w:val="00E138FD"/>
    <w:rsid w:val="00E13A71"/>
    <w:rsid w:val="00E145D1"/>
    <w:rsid w:val="00E150B7"/>
    <w:rsid w:val="00E154F2"/>
    <w:rsid w:val="00E16753"/>
    <w:rsid w:val="00E21679"/>
    <w:rsid w:val="00E228B9"/>
    <w:rsid w:val="00E24B7D"/>
    <w:rsid w:val="00E25CD2"/>
    <w:rsid w:val="00E26933"/>
    <w:rsid w:val="00E3156E"/>
    <w:rsid w:val="00E31769"/>
    <w:rsid w:val="00E32DB1"/>
    <w:rsid w:val="00E33EF7"/>
    <w:rsid w:val="00E34FD2"/>
    <w:rsid w:val="00E3528E"/>
    <w:rsid w:val="00E40F80"/>
    <w:rsid w:val="00E410BB"/>
    <w:rsid w:val="00E419A7"/>
    <w:rsid w:val="00E420AD"/>
    <w:rsid w:val="00E42759"/>
    <w:rsid w:val="00E4560F"/>
    <w:rsid w:val="00E45B99"/>
    <w:rsid w:val="00E47AD5"/>
    <w:rsid w:val="00E50660"/>
    <w:rsid w:val="00E51171"/>
    <w:rsid w:val="00E52C9C"/>
    <w:rsid w:val="00E5456C"/>
    <w:rsid w:val="00E56780"/>
    <w:rsid w:val="00E608FB"/>
    <w:rsid w:val="00E60B03"/>
    <w:rsid w:val="00E630B8"/>
    <w:rsid w:val="00E6528C"/>
    <w:rsid w:val="00E667C6"/>
    <w:rsid w:val="00E66BB5"/>
    <w:rsid w:val="00E67B40"/>
    <w:rsid w:val="00E71535"/>
    <w:rsid w:val="00E7272B"/>
    <w:rsid w:val="00E7408F"/>
    <w:rsid w:val="00E76FFD"/>
    <w:rsid w:val="00E8253D"/>
    <w:rsid w:val="00E90DFB"/>
    <w:rsid w:val="00E91606"/>
    <w:rsid w:val="00E91EE8"/>
    <w:rsid w:val="00E92787"/>
    <w:rsid w:val="00E9337D"/>
    <w:rsid w:val="00E95E56"/>
    <w:rsid w:val="00E97660"/>
    <w:rsid w:val="00E97E60"/>
    <w:rsid w:val="00EA4D02"/>
    <w:rsid w:val="00EA5470"/>
    <w:rsid w:val="00EA589F"/>
    <w:rsid w:val="00EA5A92"/>
    <w:rsid w:val="00EA68B6"/>
    <w:rsid w:val="00EA72B5"/>
    <w:rsid w:val="00EA78A1"/>
    <w:rsid w:val="00EA7F40"/>
    <w:rsid w:val="00EB1524"/>
    <w:rsid w:val="00EB3A96"/>
    <w:rsid w:val="00EB4DAC"/>
    <w:rsid w:val="00EB5EB2"/>
    <w:rsid w:val="00EB5F68"/>
    <w:rsid w:val="00EB602B"/>
    <w:rsid w:val="00EC1035"/>
    <w:rsid w:val="00EC26F0"/>
    <w:rsid w:val="00EC3289"/>
    <w:rsid w:val="00EC3BBC"/>
    <w:rsid w:val="00EC3C02"/>
    <w:rsid w:val="00EC77BF"/>
    <w:rsid w:val="00ED17CD"/>
    <w:rsid w:val="00ED1E0D"/>
    <w:rsid w:val="00ED68B0"/>
    <w:rsid w:val="00ED697B"/>
    <w:rsid w:val="00ED74A4"/>
    <w:rsid w:val="00EE1ACB"/>
    <w:rsid w:val="00EE2DCF"/>
    <w:rsid w:val="00EE3145"/>
    <w:rsid w:val="00EE6CD8"/>
    <w:rsid w:val="00EF0A85"/>
    <w:rsid w:val="00EF372C"/>
    <w:rsid w:val="00EF5154"/>
    <w:rsid w:val="00EF5303"/>
    <w:rsid w:val="00EF7966"/>
    <w:rsid w:val="00F0053D"/>
    <w:rsid w:val="00F011F4"/>
    <w:rsid w:val="00F02C14"/>
    <w:rsid w:val="00F03093"/>
    <w:rsid w:val="00F04A46"/>
    <w:rsid w:val="00F05F79"/>
    <w:rsid w:val="00F0630C"/>
    <w:rsid w:val="00F07A26"/>
    <w:rsid w:val="00F07C41"/>
    <w:rsid w:val="00F124D0"/>
    <w:rsid w:val="00F150A5"/>
    <w:rsid w:val="00F150A7"/>
    <w:rsid w:val="00F1725A"/>
    <w:rsid w:val="00F20DFB"/>
    <w:rsid w:val="00F21398"/>
    <w:rsid w:val="00F22FB2"/>
    <w:rsid w:val="00F23902"/>
    <w:rsid w:val="00F25D42"/>
    <w:rsid w:val="00F27C7A"/>
    <w:rsid w:val="00F27CFC"/>
    <w:rsid w:val="00F3401F"/>
    <w:rsid w:val="00F35CB9"/>
    <w:rsid w:val="00F41964"/>
    <w:rsid w:val="00F41C97"/>
    <w:rsid w:val="00F42976"/>
    <w:rsid w:val="00F43F87"/>
    <w:rsid w:val="00F46671"/>
    <w:rsid w:val="00F51B05"/>
    <w:rsid w:val="00F5249F"/>
    <w:rsid w:val="00F52876"/>
    <w:rsid w:val="00F537A8"/>
    <w:rsid w:val="00F54742"/>
    <w:rsid w:val="00F62A12"/>
    <w:rsid w:val="00F63366"/>
    <w:rsid w:val="00F65F8C"/>
    <w:rsid w:val="00F6628E"/>
    <w:rsid w:val="00F66842"/>
    <w:rsid w:val="00F732B4"/>
    <w:rsid w:val="00F73599"/>
    <w:rsid w:val="00F741AE"/>
    <w:rsid w:val="00F763A8"/>
    <w:rsid w:val="00F76882"/>
    <w:rsid w:val="00F76DF4"/>
    <w:rsid w:val="00F77493"/>
    <w:rsid w:val="00F77ABD"/>
    <w:rsid w:val="00F80916"/>
    <w:rsid w:val="00F80F24"/>
    <w:rsid w:val="00F82B21"/>
    <w:rsid w:val="00F876B5"/>
    <w:rsid w:val="00F928B7"/>
    <w:rsid w:val="00F92C79"/>
    <w:rsid w:val="00F92FED"/>
    <w:rsid w:val="00F94ED3"/>
    <w:rsid w:val="00F97239"/>
    <w:rsid w:val="00FA2B1C"/>
    <w:rsid w:val="00FA517C"/>
    <w:rsid w:val="00FA5D3E"/>
    <w:rsid w:val="00FA6DAD"/>
    <w:rsid w:val="00FA7E2D"/>
    <w:rsid w:val="00FB0A40"/>
    <w:rsid w:val="00FB3807"/>
    <w:rsid w:val="00FB3971"/>
    <w:rsid w:val="00FB4BA2"/>
    <w:rsid w:val="00FB4DA7"/>
    <w:rsid w:val="00FB5AC4"/>
    <w:rsid w:val="00FC1808"/>
    <w:rsid w:val="00FC2697"/>
    <w:rsid w:val="00FC29CF"/>
    <w:rsid w:val="00FC2B47"/>
    <w:rsid w:val="00FC2B66"/>
    <w:rsid w:val="00FC5E67"/>
    <w:rsid w:val="00FD22FB"/>
    <w:rsid w:val="00FD2693"/>
    <w:rsid w:val="00FD5B31"/>
    <w:rsid w:val="00FD6E30"/>
    <w:rsid w:val="00FE0080"/>
    <w:rsid w:val="00FE41B7"/>
    <w:rsid w:val="00FE435A"/>
    <w:rsid w:val="00FE438B"/>
    <w:rsid w:val="00FE52A0"/>
    <w:rsid w:val="00FE63A2"/>
    <w:rsid w:val="00FE6C96"/>
    <w:rsid w:val="00FE7F40"/>
    <w:rsid w:val="00FF0313"/>
    <w:rsid w:val="00FF26F5"/>
    <w:rsid w:val="00FF418F"/>
    <w:rsid w:val="00FF4428"/>
    <w:rsid w:val="00FF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o:colormru v:ext="edit" colors="#0057a5"/>
    </o:shapedefaults>
    <o:shapelayout v:ext="edit">
      <o:idmap v:ext="edit" data="1"/>
    </o:shapelayout>
  </w:shapeDefaults>
  <w:decimalSymbol w:val=","/>
  <w:listSeparator w:val=";"/>
  <w15:docId w15:val="{B7D29151-48EC-47B9-8587-AF368A9C3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rsid w:val="00A30E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1C9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1C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1C9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F62D3"/>
  </w:style>
  <w:style w:type="paragraph" w:styleId="Piedepgina">
    <w:name w:val="footer"/>
    <w:basedOn w:val="Normal"/>
    <w:link w:val="PiedepginaCar"/>
    <w:uiPriority w:val="99"/>
    <w:unhideWhenUsed/>
    <w:rsid w:val="000F62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F62D3"/>
  </w:style>
  <w:style w:type="table" w:styleId="Tablaconcuadrcula">
    <w:name w:val="Table Grid"/>
    <w:basedOn w:val="Tablanormal"/>
    <w:uiPriority w:val="59"/>
    <w:rsid w:val="00DD3F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IJTtulo1">
    <w:name w:val="IJ Título 1"/>
    <w:basedOn w:val="Sinespaciado"/>
    <w:next w:val="Sinespaciado"/>
    <w:link w:val="IJTtulo1Car"/>
    <w:autoRedefine/>
    <w:qFormat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2">
    <w:name w:val="IJ Título 2"/>
    <w:basedOn w:val="Sinespaciado"/>
    <w:next w:val="Sinespaciado"/>
    <w:link w:val="IJTtulo2Car"/>
    <w:autoRedefine/>
    <w:qFormat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paragraph" w:styleId="Sinespaciado">
    <w:name w:val="No Spacing"/>
    <w:link w:val="SinespaciadoCar"/>
    <w:uiPriority w:val="1"/>
    <w:qFormat/>
    <w:rsid w:val="005650CE"/>
    <w:pPr>
      <w:spacing w:after="0" w:line="240" w:lineRule="auto"/>
    </w:pPr>
  </w:style>
  <w:style w:type="character" w:customStyle="1" w:styleId="IJTtulo1Car">
    <w:name w:val="IJ Título 1 Car"/>
    <w:basedOn w:val="Fuentedeprrafopredeter"/>
    <w:link w:val="IJTtulo1"/>
    <w:rsid w:val="00124720"/>
    <w:rPr>
      <w:rFonts w:ascii="Arial" w:eastAsiaTheme="minorEastAsia" w:hAnsi="Arial" w:cs="Arial"/>
      <w:b/>
      <w:color w:val="121246"/>
      <w:sz w:val="96"/>
      <w:szCs w:val="96"/>
      <w:lang w:val="es-ES_tradnl"/>
    </w:rPr>
  </w:style>
  <w:style w:type="paragraph" w:customStyle="1" w:styleId="IJTtulo3">
    <w:name w:val="IJ Título 3"/>
    <w:basedOn w:val="Sinespaciado"/>
    <w:next w:val="Sinespaciado"/>
    <w:link w:val="IJTtulo3Car"/>
    <w:autoRedefine/>
    <w:qFormat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30E73"/>
  </w:style>
  <w:style w:type="character" w:customStyle="1" w:styleId="IJTtulo2Car">
    <w:name w:val="IJ Título 2 Car"/>
    <w:basedOn w:val="SinespaciadoCar"/>
    <w:link w:val="IJTtulo2"/>
    <w:rsid w:val="00251302"/>
    <w:rPr>
      <w:rFonts w:ascii="Arial" w:eastAsiaTheme="minorEastAsia" w:hAnsi="Arial" w:cs="Arial"/>
      <w:color w:val="121246"/>
      <w:sz w:val="48"/>
      <w:szCs w:val="48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A30E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JTtulo3Car">
    <w:name w:val="IJ Título 3 Car"/>
    <w:basedOn w:val="SinespaciadoCar"/>
    <w:link w:val="IJTtulo3"/>
    <w:rsid w:val="00124720"/>
    <w:rPr>
      <w:rFonts w:ascii="Arial" w:eastAsiaTheme="minorEastAsia" w:hAnsi="Arial" w:cs="Arial"/>
      <w:b/>
      <w:color w:val="A7A9AC"/>
      <w:sz w:val="36"/>
      <w:szCs w:val="36"/>
      <w:lang w:val="es-ES_tradnl"/>
    </w:rPr>
  </w:style>
  <w:style w:type="paragraph" w:customStyle="1" w:styleId="IJTextonormal">
    <w:name w:val="IJ Texto normal"/>
    <w:basedOn w:val="Normal"/>
    <w:link w:val="IJTextonormalCar"/>
    <w:autoRedefine/>
    <w:qFormat/>
    <w:rsid w:val="00760C88"/>
    <w:pPr>
      <w:spacing w:line="360" w:lineRule="auto"/>
      <w:jc w:val="both"/>
    </w:pPr>
    <w:rPr>
      <w:rFonts w:ascii="Arial" w:eastAsia="Calibri" w:hAnsi="Arial" w:cs="Arial"/>
      <w:b/>
      <w:bCs/>
      <w:iCs/>
      <w:sz w:val="22"/>
      <w:szCs w:val="22"/>
      <w:lang w:val="es-ES_tradnl" w:eastAsia="ar-SA"/>
    </w:rPr>
  </w:style>
  <w:style w:type="paragraph" w:styleId="Prrafodelista">
    <w:name w:val="List Paragraph"/>
    <w:basedOn w:val="Normal"/>
    <w:uiPriority w:val="34"/>
    <w:qFormat/>
    <w:rsid w:val="00E91606"/>
    <w:pPr>
      <w:ind w:left="720"/>
      <w:contextualSpacing/>
    </w:pPr>
  </w:style>
  <w:style w:type="character" w:customStyle="1" w:styleId="IJTextonormalCar">
    <w:name w:val="IJ Texto normal Car"/>
    <w:basedOn w:val="Fuentedeprrafopredeter"/>
    <w:link w:val="IJTextonormal"/>
    <w:rsid w:val="00760C88"/>
    <w:rPr>
      <w:rFonts w:ascii="Arial" w:eastAsia="Calibri" w:hAnsi="Arial" w:cs="Arial"/>
      <w:b/>
      <w:bCs/>
      <w:iCs/>
      <w:lang w:val="es-ES_tradnl" w:eastAsia="ar-SA"/>
    </w:rPr>
  </w:style>
  <w:style w:type="numbering" w:customStyle="1" w:styleId="IJListas">
    <w:name w:val="IJ Listas"/>
    <w:basedOn w:val="Sinlista"/>
    <w:uiPriority w:val="99"/>
    <w:rsid w:val="007C2A3D"/>
    <w:pPr>
      <w:numPr>
        <w:numId w:val="2"/>
      </w:numPr>
    </w:pPr>
  </w:style>
  <w:style w:type="paragraph" w:styleId="NormalWeb">
    <w:name w:val="Normal (Web)"/>
    <w:basedOn w:val="Normal"/>
    <w:rsid w:val="0026473F"/>
    <w:pPr>
      <w:suppressAutoHyphens/>
      <w:spacing w:before="280" w:after="280"/>
    </w:pPr>
    <w:rPr>
      <w:lang w:eastAsia="ar-SA"/>
    </w:rPr>
  </w:style>
  <w:style w:type="character" w:styleId="Hipervnculo">
    <w:name w:val="Hyperlink"/>
    <w:basedOn w:val="Fuentedeprrafopredeter"/>
    <w:rsid w:val="002B0C34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DD6CC7"/>
    <w:rPr>
      <w:b/>
      <w:bCs/>
    </w:rPr>
  </w:style>
  <w:style w:type="character" w:styleId="nfasis">
    <w:name w:val="Emphasis"/>
    <w:basedOn w:val="Fuentedeprrafopredeter"/>
    <w:uiPriority w:val="20"/>
    <w:qFormat/>
    <w:rsid w:val="00DD6CC7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E6CE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6CE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6CE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6CE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6CE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C57BB6"/>
    <w:rPr>
      <w:color w:val="800080" w:themeColor="followedHyperlink"/>
      <w:u w:val="single"/>
    </w:rPr>
  </w:style>
  <w:style w:type="table" w:styleId="Sombreadomedio1-nfasis1">
    <w:name w:val="Medium Shading 1 Accent 1"/>
    <w:basedOn w:val="Tablanormal"/>
    <w:uiPriority w:val="63"/>
    <w:rsid w:val="00C132E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1">
    <w:name w:val="Light List Accent 1"/>
    <w:basedOn w:val="Tablanormal"/>
    <w:uiPriority w:val="61"/>
    <w:rsid w:val="00441E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xmsonormal">
    <w:name w:val="x_msonormal"/>
    <w:basedOn w:val="Normal"/>
    <w:rsid w:val="00B7667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s-ES_tradnl"/>
    </w:rPr>
  </w:style>
  <w:style w:type="character" w:customStyle="1" w:styleId="text1">
    <w:name w:val="text1"/>
    <w:basedOn w:val="Fuentedeprrafopredeter"/>
    <w:rsid w:val="000709EF"/>
  </w:style>
  <w:style w:type="paragraph" w:customStyle="1" w:styleId="Default">
    <w:name w:val="Default"/>
    <w:rsid w:val="003B0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091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091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90916"/>
    <w:rPr>
      <w:vertAlign w:val="superscript"/>
    </w:rPr>
  </w:style>
  <w:style w:type="character" w:customStyle="1" w:styleId="A3">
    <w:name w:val="A3"/>
    <w:uiPriority w:val="99"/>
    <w:rsid w:val="004C5ACE"/>
    <w:rPr>
      <w:rFonts w:cs="Proxima Nova Lt"/>
      <w:b/>
      <w:bCs/>
      <w:color w:val="000000"/>
      <w:sz w:val="26"/>
      <w:szCs w:val="26"/>
    </w:rPr>
  </w:style>
  <w:style w:type="character" w:customStyle="1" w:styleId="A1">
    <w:name w:val="A1"/>
    <w:uiPriority w:val="99"/>
    <w:rsid w:val="00DC6A3E"/>
    <w:rPr>
      <w:rFonts w:cs="Proxima Nova Rg"/>
      <w:b/>
      <w:bCs/>
      <w:color w:val="000000"/>
      <w:sz w:val="20"/>
      <w:szCs w:val="20"/>
    </w:rPr>
  </w:style>
  <w:style w:type="character" w:customStyle="1" w:styleId="A4">
    <w:name w:val="A4"/>
    <w:uiPriority w:val="99"/>
    <w:rsid w:val="00C1222F"/>
    <w:rPr>
      <w:rFonts w:cs="Proxima Nova Rg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A1152F"/>
    <w:rPr>
      <w:rFonts w:cs="Proxima Nova Rg"/>
      <w:i/>
      <w:iCs/>
      <w:color w:val="000000"/>
      <w:sz w:val="18"/>
      <w:szCs w:val="18"/>
    </w:rPr>
  </w:style>
  <w:style w:type="paragraph" w:styleId="Revisin">
    <w:name w:val="Revision"/>
    <w:hidden/>
    <w:uiPriority w:val="99"/>
    <w:semiHidden/>
    <w:rsid w:val="00D41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uerpo">
    <w:name w:val="Cuerpo"/>
    <w:rsid w:val="007A48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3054"/>
    <w:rPr>
      <w:color w:val="808080"/>
      <w:shd w:val="clear" w:color="auto" w:fill="E6E6E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9E75BD"/>
    <w:rPr>
      <w:color w:val="2B579A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4F4973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4F4973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4F4973"/>
    <w:rPr>
      <w:vertAlign w:val="superscript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53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082">
                  <w:marLeft w:val="0"/>
                  <w:marRight w:val="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20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95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jobs@everco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EMEDI~1.GAR\CONFIG~1\Temp\Directorio%20temporal%201%20para%20infojobs_plantilla_word.zip\Infojobs_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3953-E2F0-4BEB-99B2-392324B3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Infojobs_plantilla</Template>
  <TotalTime>433</TotalTime>
  <Pages>3</Pages>
  <Words>894</Words>
  <Characters>4920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Infojobs.net</Company>
  <LinksUpToDate>false</LinksUpToDate>
  <CharactersWithSpaces>5803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Daniel.Martinez@hkstrategies.com</dc:creator>
  <cp:lastModifiedBy>Judith Monmany Escrigas</cp:lastModifiedBy>
  <cp:revision>21</cp:revision>
  <cp:lastPrinted>2016-09-27T06:43:00Z</cp:lastPrinted>
  <dcterms:created xsi:type="dcterms:W3CDTF">2018-06-05T07:15:00Z</dcterms:created>
  <dcterms:modified xsi:type="dcterms:W3CDTF">2018-06-06T14:48:00Z</dcterms:modified>
</cp:coreProperties>
</file>